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097915">
        <w:tc>
          <w:tcPr>
            <w:tcW w:w="3085" w:type="dxa"/>
            <w:tcBorders>
              <w:top w:val="nil"/>
              <w:left w:val="nil"/>
              <w:bottom w:val="nil"/>
              <w:right w:val="nil"/>
            </w:tcBorders>
            <w:shd w:val="clear" w:color="auto" w:fill="FFFFFF"/>
          </w:tcPr>
          <w:p w:rsidR="00097915" w:rsidRDefault="00E437EE">
            <w:pPr>
              <w:widowControl w:val="0"/>
              <w:tabs>
                <w:tab w:val="left" w:pos="392"/>
              </w:tabs>
              <w:autoSpaceDE w:val="0"/>
              <w:autoSpaceDN w:val="0"/>
              <w:adjustRightInd w:val="0"/>
              <w:spacing w:after="0" w:line="240" w:lineRule="auto"/>
              <w:ind w:left="108" w:right="103"/>
              <w:rPr>
                <w:rFonts w:ascii="Arial" w:hAnsi="Arial" w:cs="Arial"/>
                <w:sz w:val="24"/>
                <w:szCs w:val="24"/>
              </w:rPr>
            </w:pPr>
            <w:r>
              <w:rPr>
                <w:rFonts w:ascii="Arial" w:hAnsi="Arial" w:cs="Arial"/>
                <w:noProof/>
                <w:sz w:val="24"/>
                <w:szCs w:val="24"/>
              </w:rPr>
              <w:drawing>
                <wp:inline distT="0" distB="0" distL="0" distR="0">
                  <wp:extent cx="2771140" cy="7137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71140" cy="71374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rsidR="00097915" w:rsidRDefault="00097915">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097915" w:rsidRDefault="00E437EE">
            <w:pPr>
              <w:widowControl w:val="0"/>
              <w:tabs>
                <w:tab w:val="left" w:pos="392"/>
              </w:tabs>
              <w:autoSpaceDE w:val="0"/>
              <w:autoSpaceDN w:val="0"/>
              <w:adjustRightInd w:val="0"/>
              <w:spacing w:after="0" w:line="240" w:lineRule="auto"/>
              <w:ind w:left="112" w:right="101"/>
              <w:jc w:val="right"/>
              <w:rPr>
                <w:rFonts w:ascii="Arial" w:hAnsi="Arial" w:cs="Arial"/>
                <w:sz w:val="24"/>
                <w:szCs w:val="24"/>
              </w:rPr>
            </w:pPr>
            <w:r>
              <w:rPr>
                <w:rFonts w:ascii="Arial" w:hAnsi="Arial" w:cs="Arial"/>
                <w:noProof/>
                <w:sz w:val="24"/>
                <w:szCs w:val="24"/>
              </w:rPr>
              <w:drawing>
                <wp:inline distT="0" distB="0" distL="0" distR="0">
                  <wp:extent cx="1870075" cy="9213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0075" cy="921385"/>
                          </a:xfrm>
                          <a:prstGeom prst="rect">
                            <a:avLst/>
                          </a:prstGeom>
                          <a:noFill/>
                          <a:ln>
                            <a:noFill/>
                          </a:ln>
                        </pic:spPr>
                      </pic:pic>
                    </a:graphicData>
                  </a:graphic>
                </wp:inline>
              </w:drawing>
            </w:r>
          </w:p>
        </w:tc>
      </w:tr>
    </w:tbl>
    <w:p w:rsidR="00097915" w:rsidRDefault="0009791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097915">
        <w:tc>
          <w:tcPr>
            <w:tcW w:w="4644" w:type="dxa"/>
            <w:tcBorders>
              <w:top w:val="nil"/>
              <w:left w:val="nil"/>
              <w:bottom w:val="nil"/>
              <w:right w:val="nil"/>
            </w:tcBorders>
            <w:shd w:val="clear" w:color="auto" w:fill="4128B2"/>
            <w:vAlign w:val="center"/>
          </w:tcPr>
          <w:p w:rsidR="00097915" w:rsidRDefault="00097915">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CPAM de Seine et Marne</w:t>
            </w:r>
          </w:p>
          <w:p w:rsidR="00097915" w:rsidRDefault="00097915">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Service Achats Marchés</w:t>
            </w:r>
          </w:p>
        </w:tc>
        <w:tc>
          <w:tcPr>
            <w:tcW w:w="4577" w:type="dxa"/>
            <w:tcBorders>
              <w:top w:val="nil"/>
              <w:left w:val="nil"/>
              <w:bottom w:val="nil"/>
              <w:right w:val="nil"/>
            </w:tcBorders>
            <w:shd w:val="clear" w:color="auto" w:fill="4491D3"/>
            <w:vAlign w:val="center"/>
          </w:tcPr>
          <w:p w:rsidR="00097915" w:rsidRDefault="00097915">
            <w:pPr>
              <w:widowControl w:val="0"/>
              <w:autoSpaceDE w:val="0"/>
              <w:autoSpaceDN w:val="0"/>
              <w:adjustRightInd w:val="0"/>
              <w:spacing w:after="0" w:line="240" w:lineRule="auto"/>
              <w:ind w:left="112" w:right="87"/>
              <w:jc w:val="right"/>
              <w:rPr>
                <w:rFonts w:ascii="Arial" w:hAnsi="Arial" w:cs="Arial"/>
                <w:color w:val="000000"/>
                <w:sz w:val="28"/>
                <w:szCs w:val="28"/>
              </w:rPr>
            </w:pPr>
          </w:p>
          <w:p w:rsidR="00097915" w:rsidRDefault="00097915">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rsidR="00097915" w:rsidRDefault="00097915">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TRAVAUX</w:t>
            </w:r>
          </w:p>
          <w:p w:rsidR="00097915" w:rsidRDefault="00097915">
            <w:pPr>
              <w:widowControl w:val="0"/>
              <w:autoSpaceDE w:val="0"/>
              <w:autoSpaceDN w:val="0"/>
              <w:adjustRightInd w:val="0"/>
              <w:spacing w:after="0" w:line="240" w:lineRule="auto"/>
              <w:ind w:left="112" w:right="87"/>
              <w:jc w:val="right"/>
              <w:rPr>
                <w:rFonts w:ascii="Arial" w:hAnsi="Arial" w:cs="Arial"/>
                <w:sz w:val="24"/>
                <w:szCs w:val="24"/>
              </w:rPr>
            </w:pPr>
          </w:p>
        </w:tc>
      </w:tr>
    </w:tbl>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097915">
        <w:tc>
          <w:tcPr>
            <w:tcW w:w="2093" w:type="dxa"/>
            <w:tcBorders>
              <w:top w:val="nil"/>
              <w:left w:val="nil"/>
              <w:bottom w:val="nil"/>
              <w:right w:val="single" w:sz="12" w:space="0" w:color="C038CE"/>
            </w:tcBorders>
            <w:shd w:val="clear" w:color="auto" w:fill="FFFFFF"/>
          </w:tcPr>
          <w:p w:rsidR="00097915" w:rsidRDefault="00097915">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C038CE"/>
              <w:bottom w:val="nil"/>
              <w:right w:val="nil"/>
            </w:tcBorders>
            <w:shd w:val="clear" w:color="auto" w:fill="FFFFFF"/>
          </w:tcPr>
          <w:p w:rsidR="00097915" w:rsidRDefault="00097915">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rsidR="00097915" w:rsidRDefault="00097915">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60"/>
                <w:szCs w:val="60"/>
              </w:rPr>
              <w:t>T</w:t>
            </w:r>
            <w:r w:rsidR="00A52223">
              <w:rPr>
                <w:rFonts w:ascii="Arial" w:hAnsi="Arial" w:cs="Arial"/>
                <w:color w:val="404040"/>
                <w:sz w:val="60"/>
                <w:szCs w:val="60"/>
              </w:rPr>
              <w:t>r</w:t>
            </w:r>
            <w:bookmarkStart w:id="0" w:name="_GoBack"/>
            <w:bookmarkEnd w:id="0"/>
            <w:r>
              <w:rPr>
                <w:rFonts w:ascii="Arial" w:hAnsi="Arial" w:cs="Arial"/>
                <w:color w:val="404040"/>
                <w:sz w:val="60"/>
                <w:szCs w:val="60"/>
              </w:rPr>
              <w:t>avaux d'installation et maintenance d'une GTB</w:t>
            </w:r>
          </w:p>
        </w:tc>
      </w:tr>
    </w:tbl>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97915">
        <w:tc>
          <w:tcPr>
            <w:tcW w:w="9212" w:type="dxa"/>
            <w:tcBorders>
              <w:top w:val="nil"/>
              <w:left w:val="nil"/>
              <w:bottom w:val="nil"/>
              <w:right w:val="nil"/>
            </w:tcBorders>
            <w:shd w:val="clear" w:color="auto" w:fill="4128B2"/>
          </w:tcPr>
          <w:p w:rsidR="00097915" w:rsidRDefault="00097915">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Cahier des clauses administratives particulières (CCAP)</w:t>
            </w:r>
          </w:p>
        </w:tc>
      </w:tr>
    </w:tbl>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097915">
        <w:tc>
          <w:tcPr>
            <w:tcW w:w="2814" w:type="dxa"/>
            <w:tcBorders>
              <w:top w:val="nil"/>
              <w:left w:val="nil"/>
              <w:bottom w:val="nil"/>
              <w:right w:val="nil"/>
            </w:tcBorders>
            <w:shd w:val="clear" w:color="auto" w:fill="FFFFFF"/>
          </w:tcPr>
          <w:p w:rsidR="00097915" w:rsidRDefault="00097915">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nil"/>
              <w:left w:val="nil"/>
              <w:bottom w:val="nil"/>
              <w:right w:val="nil"/>
            </w:tcBorders>
            <w:shd w:val="clear" w:color="auto" w:fill="4128B2"/>
            <w:vAlign w:val="center"/>
          </w:tcPr>
          <w:p w:rsidR="00097915" w:rsidRDefault="00097915">
            <w:pPr>
              <w:widowControl w:val="0"/>
              <w:autoSpaceDE w:val="0"/>
              <w:autoSpaceDN w:val="0"/>
              <w:adjustRightInd w:val="0"/>
              <w:spacing w:after="0" w:line="240" w:lineRule="auto"/>
              <w:ind w:left="122" w:right="86"/>
              <w:jc w:val="right"/>
              <w:rPr>
                <w:rFonts w:ascii="Arial" w:hAnsi="Arial" w:cs="Arial"/>
                <w:sz w:val="24"/>
                <w:szCs w:val="24"/>
              </w:rPr>
            </w:pPr>
            <w:r>
              <w:rPr>
                <w:rFonts w:ascii="Arial" w:hAnsi="Arial" w:cs="Arial"/>
                <w:color w:val="FFFFFF"/>
                <w:sz w:val="28"/>
                <w:szCs w:val="28"/>
              </w:rPr>
              <w:t xml:space="preserve">Consultation n° </w:t>
            </w:r>
          </w:p>
        </w:tc>
        <w:tc>
          <w:tcPr>
            <w:tcW w:w="3821" w:type="dxa"/>
            <w:tcBorders>
              <w:top w:val="nil"/>
              <w:left w:val="nil"/>
              <w:bottom w:val="nil"/>
              <w:right w:val="nil"/>
            </w:tcBorders>
            <w:shd w:val="clear" w:color="auto" w:fill="4491D3"/>
            <w:vAlign w:val="center"/>
          </w:tcPr>
          <w:p w:rsidR="00097915" w:rsidRDefault="00097915">
            <w:pPr>
              <w:widowControl w:val="0"/>
              <w:autoSpaceDE w:val="0"/>
              <w:autoSpaceDN w:val="0"/>
              <w:adjustRightInd w:val="0"/>
              <w:spacing w:before="60" w:after="60" w:line="240" w:lineRule="auto"/>
              <w:ind w:left="422" w:right="105"/>
              <w:rPr>
                <w:rFonts w:ascii="Arial" w:hAnsi="Arial" w:cs="Arial"/>
                <w:sz w:val="24"/>
                <w:szCs w:val="24"/>
              </w:rPr>
            </w:pPr>
            <w:r>
              <w:rPr>
                <w:rFonts w:ascii="Arial" w:hAnsi="Arial" w:cs="Arial"/>
                <w:color w:val="000000"/>
                <w:sz w:val="28"/>
                <w:szCs w:val="28"/>
              </w:rPr>
              <w:t>2026PA003</w:t>
            </w:r>
          </w:p>
        </w:tc>
      </w:tr>
    </w:tbl>
    <w:p w:rsidR="00097915" w:rsidRDefault="00097915">
      <w:pPr>
        <w:widowControl w:val="0"/>
        <w:autoSpaceDE w:val="0"/>
        <w:autoSpaceDN w:val="0"/>
        <w:adjustRightInd w:val="0"/>
        <w:spacing w:after="0" w:line="240" w:lineRule="auto"/>
        <w:ind w:left="117" w:right="111"/>
        <w:rPr>
          <w:rFonts w:ascii="Arial" w:hAnsi="Arial" w:cs="Arial"/>
          <w:color w:val="000000"/>
        </w:rPr>
      </w:pPr>
    </w:p>
    <w:p w:rsidR="00097915" w:rsidRDefault="00097915">
      <w:pPr>
        <w:widowControl w:val="0"/>
        <w:autoSpaceDE w:val="0"/>
        <w:autoSpaceDN w:val="0"/>
        <w:adjustRightInd w:val="0"/>
        <w:spacing w:after="0" w:line="240" w:lineRule="auto"/>
        <w:ind w:left="117" w:right="111"/>
        <w:rPr>
          <w:rFonts w:ascii="Arial" w:hAnsi="Arial" w:cs="Arial"/>
          <w:color w:val="000000"/>
        </w:rPr>
      </w:pPr>
      <w:r>
        <w:rPr>
          <w:rFonts w:ascii="Arial" w:hAnsi="Arial" w:cs="Arial"/>
          <w:sz w:val="24"/>
          <w:szCs w:val="24"/>
        </w:rPr>
        <w:br w:type="page"/>
      </w:r>
    </w:p>
    <w:p w:rsidR="00097915" w:rsidRDefault="00097915">
      <w:pPr>
        <w:widowControl w:val="0"/>
        <w:autoSpaceDE w:val="0"/>
        <w:autoSpaceDN w:val="0"/>
        <w:adjustRightInd w:val="0"/>
        <w:spacing w:after="0" w:line="240" w:lineRule="auto"/>
        <w:ind w:left="117" w:right="111"/>
        <w:rPr>
          <w:rFonts w:ascii="Arial" w:hAnsi="Arial" w:cs="Arial"/>
          <w:color w:val="000000"/>
        </w:rPr>
      </w:pPr>
    </w:p>
    <w:p w:rsidR="00097915" w:rsidRDefault="00097915">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097915">
        <w:tc>
          <w:tcPr>
            <w:tcW w:w="8619" w:type="dxa"/>
            <w:tcBorders>
              <w:top w:val="single" w:sz="4" w:space="0" w:color="4128B2"/>
              <w:left w:val="single" w:sz="4" w:space="0" w:color="4128B2"/>
              <w:bottom w:val="single" w:sz="4" w:space="0" w:color="4128B2"/>
              <w:right w:val="single" w:sz="4" w:space="0" w:color="4128B2"/>
            </w:tcBorders>
            <w:shd w:val="clear" w:color="auto" w:fill="4128B2"/>
            <w:vAlign w:val="bottom"/>
          </w:tcPr>
          <w:p w:rsidR="00097915" w:rsidRDefault="00097915">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SOMMAIRE</w:t>
            </w:r>
          </w:p>
        </w:tc>
      </w:tr>
    </w:tbl>
    <w:p w:rsidR="00097915" w:rsidRDefault="00097915">
      <w:pPr>
        <w:widowControl w:val="0"/>
        <w:autoSpaceDE w:val="0"/>
        <w:autoSpaceDN w:val="0"/>
        <w:adjustRightInd w:val="0"/>
        <w:spacing w:after="0" w:line="240" w:lineRule="auto"/>
        <w:ind w:left="117" w:right="111"/>
        <w:rPr>
          <w:rFonts w:ascii="Arial" w:hAnsi="Arial" w:cs="Arial"/>
          <w:color w:val="000000"/>
        </w:rPr>
      </w:pPr>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1.</w:t>
      </w:r>
      <w:r>
        <w:rPr>
          <w:rFonts w:ascii="Calibri" w:hAnsi="Calibri" w:cs="Calibri"/>
          <w:color w:val="000000"/>
        </w:rPr>
        <w:tab/>
        <w:t>DÉFINITIONS</w:t>
      </w:r>
      <w:r>
        <w:rPr>
          <w:rFonts w:ascii="Calibri" w:hAnsi="Calibri" w:cs="Calibri"/>
          <w:color w:val="000000"/>
        </w:rPr>
        <w:tab/>
      </w:r>
      <w:hyperlink w:anchor="_Toc169862915" w:history="1">
        <w:r>
          <w:rPr>
            <w:rFonts w:ascii="Arial" w:hAnsi="Arial" w:cs="Arial"/>
            <w:color w:val="000000"/>
          </w:rPr>
          <w:fldChar w:fldCharType="begin"/>
        </w:r>
        <w:r>
          <w:rPr>
            <w:rFonts w:ascii="Arial" w:hAnsi="Arial" w:cs="Arial"/>
            <w:color w:val="000000"/>
          </w:rPr>
          <w:instrText>PAGEREF _Toc169862915</w:instrText>
        </w:r>
        <w:r>
          <w:rPr>
            <w:rFonts w:ascii="Arial" w:hAnsi="Arial" w:cs="Arial"/>
            <w:color w:val="000000"/>
          </w:rPr>
          <w:fldChar w:fldCharType="separate"/>
        </w:r>
        <w:r w:rsidR="009340A6">
          <w:rPr>
            <w:rFonts w:ascii="Arial" w:hAnsi="Arial" w:cs="Arial"/>
            <w:noProof/>
            <w:color w:val="000000"/>
          </w:rPr>
          <w:t>3</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2.</w:t>
      </w:r>
      <w:r>
        <w:rPr>
          <w:rFonts w:ascii="Calibri" w:hAnsi="Calibri" w:cs="Calibri"/>
          <w:color w:val="000000"/>
        </w:rPr>
        <w:tab/>
        <w:t>OBJET DU CONTRAT</w:t>
      </w:r>
      <w:r>
        <w:rPr>
          <w:rFonts w:ascii="Calibri" w:hAnsi="Calibri" w:cs="Calibri"/>
          <w:color w:val="000000"/>
        </w:rPr>
        <w:tab/>
      </w:r>
      <w:hyperlink w:anchor="_Toc169862916" w:history="1">
        <w:r>
          <w:rPr>
            <w:rFonts w:ascii="Arial" w:hAnsi="Arial" w:cs="Arial"/>
            <w:color w:val="000000"/>
          </w:rPr>
          <w:fldChar w:fldCharType="begin"/>
        </w:r>
        <w:r>
          <w:rPr>
            <w:rFonts w:ascii="Arial" w:hAnsi="Arial" w:cs="Arial"/>
            <w:color w:val="000000"/>
          </w:rPr>
          <w:instrText>PAGEREF _Toc169862916</w:instrText>
        </w:r>
        <w:r>
          <w:rPr>
            <w:rFonts w:ascii="Arial" w:hAnsi="Arial" w:cs="Arial"/>
            <w:color w:val="000000"/>
          </w:rPr>
          <w:fldChar w:fldCharType="separate"/>
        </w:r>
        <w:r w:rsidR="009340A6">
          <w:rPr>
            <w:rFonts w:ascii="Arial" w:hAnsi="Arial" w:cs="Arial"/>
            <w:noProof/>
            <w:color w:val="000000"/>
          </w:rPr>
          <w:t>3</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3.</w:t>
      </w:r>
      <w:r>
        <w:rPr>
          <w:rFonts w:ascii="Calibri" w:hAnsi="Calibri" w:cs="Calibri"/>
          <w:color w:val="000000"/>
        </w:rPr>
        <w:tab/>
        <w:t>STRUCTURE ET FORME DU CONTRAT</w:t>
      </w:r>
      <w:r>
        <w:rPr>
          <w:rFonts w:ascii="Calibri" w:hAnsi="Calibri" w:cs="Calibri"/>
          <w:color w:val="000000"/>
        </w:rPr>
        <w:tab/>
      </w:r>
      <w:hyperlink w:anchor="_Toc169862917" w:history="1">
        <w:r>
          <w:rPr>
            <w:rFonts w:ascii="Arial" w:hAnsi="Arial" w:cs="Arial"/>
            <w:color w:val="000000"/>
          </w:rPr>
          <w:fldChar w:fldCharType="begin"/>
        </w:r>
        <w:r>
          <w:rPr>
            <w:rFonts w:ascii="Arial" w:hAnsi="Arial" w:cs="Arial"/>
            <w:color w:val="000000"/>
          </w:rPr>
          <w:instrText>PAGEREF _Toc169862917</w:instrText>
        </w:r>
        <w:r>
          <w:rPr>
            <w:rFonts w:ascii="Arial" w:hAnsi="Arial" w:cs="Arial"/>
            <w:color w:val="000000"/>
          </w:rPr>
          <w:fldChar w:fldCharType="separate"/>
        </w:r>
        <w:r w:rsidR="009340A6">
          <w:rPr>
            <w:rFonts w:ascii="Arial" w:hAnsi="Arial" w:cs="Arial"/>
            <w:noProof/>
            <w:color w:val="000000"/>
          </w:rPr>
          <w:t>4</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4.</w:t>
      </w:r>
      <w:r>
        <w:rPr>
          <w:rFonts w:ascii="Calibri" w:hAnsi="Calibri" w:cs="Calibri"/>
          <w:color w:val="000000"/>
        </w:rPr>
        <w:tab/>
        <w:t>DURÉE DU CONTRAT ET DÉLAIS D’EXÉCUTION</w:t>
      </w:r>
      <w:r>
        <w:rPr>
          <w:rFonts w:ascii="Calibri" w:hAnsi="Calibri" w:cs="Calibri"/>
          <w:color w:val="000000"/>
        </w:rPr>
        <w:tab/>
      </w:r>
      <w:hyperlink w:anchor="_Toc169862918" w:history="1">
        <w:r>
          <w:rPr>
            <w:rFonts w:ascii="Arial" w:hAnsi="Arial" w:cs="Arial"/>
            <w:color w:val="000000"/>
          </w:rPr>
          <w:fldChar w:fldCharType="begin"/>
        </w:r>
        <w:r>
          <w:rPr>
            <w:rFonts w:ascii="Arial" w:hAnsi="Arial" w:cs="Arial"/>
            <w:color w:val="000000"/>
          </w:rPr>
          <w:instrText>PAGEREF _Toc169862918</w:instrText>
        </w:r>
        <w:r>
          <w:rPr>
            <w:rFonts w:ascii="Arial" w:hAnsi="Arial" w:cs="Arial"/>
            <w:color w:val="000000"/>
          </w:rPr>
          <w:fldChar w:fldCharType="separate"/>
        </w:r>
        <w:r w:rsidR="009340A6">
          <w:rPr>
            <w:rFonts w:ascii="Arial" w:hAnsi="Arial" w:cs="Arial"/>
            <w:noProof/>
            <w:color w:val="000000"/>
          </w:rPr>
          <w:t>5</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5.</w:t>
      </w:r>
      <w:r>
        <w:rPr>
          <w:rFonts w:ascii="Calibri" w:hAnsi="Calibri" w:cs="Calibri"/>
          <w:color w:val="000000"/>
        </w:rPr>
        <w:tab/>
        <w:t>PRIX ET CONDITIONS DE PAIEMENT</w:t>
      </w:r>
      <w:r>
        <w:rPr>
          <w:rFonts w:ascii="Calibri" w:hAnsi="Calibri" w:cs="Calibri"/>
          <w:color w:val="000000"/>
        </w:rPr>
        <w:tab/>
      </w:r>
      <w:hyperlink w:anchor="_Toc169862919" w:history="1">
        <w:r>
          <w:rPr>
            <w:rFonts w:ascii="Arial" w:hAnsi="Arial" w:cs="Arial"/>
            <w:color w:val="000000"/>
          </w:rPr>
          <w:fldChar w:fldCharType="begin"/>
        </w:r>
        <w:r>
          <w:rPr>
            <w:rFonts w:ascii="Arial" w:hAnsi="Arial" w:cs="Arial"/>
            <w:color w:val="000000"/>
          </w:rPr>
          <w:instrText>PAGEREF _Toc169862919</w:instrText>
        </w:r>
        <w:r>
          <w:rPr>
            <w:rFonts w:ascii="Arial" w:hAnsi="Arial" w:cs="Arial"/>
            <w:color w:val="000000"/>
          </w:rPr>
          <w:fldChar w:fldCharType="separate"/>
        </w:r>
        <w:r w:rsidR="009340A6">
          <w:rPr>
            <w:rFonts w:ascii="Arial" w:hAnsi="Arial" w:cs="Arial"/>
            <w:noProof/>
            <w:color w:val="000000"/>
          </w:rPr>
          <w:t>6</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6.</w:t>
      </w:r>
      <w:r>
        <w:rPr>
          <w:rFonts w:ascii="Calibri" w:hAnsi="Calibri" w:cs="Calibri"/>
          <w:color w:val="000000"/>
        </w:rPr>
        <w:tab/>
        <w:t>RÉALISATION DES PRESTATIONS</w:t>
      </w:r>
      <w:r>
        <w:rPr>
          <w:rFonts w:ascii="Calibri" w:hAnsi="Calibri" w:cs="Calibri"/>
          <w:color w:val="000000"/>
        </w:rPr>
        <w:tab/>
      </w:r>
      <w:hyperlink w:anchor="_Toc169862920" w:history="1">
        <w:r>
          <w:rPr>
            <w:rFonts w:ascii="Arial" w:hAnsi="Arial" w:cs="Arial"/>
            <w:color w:val="000000"/>
          </w:rPr>
          <w:fldChar w:fldCharType="begin"/>
        </w:r>
        <w:r>
          <w:rPr>
            <w:rFonts w:ascii="Arial" w:hAnsi="Arial" w:cs="Arial"/>
            <w:color w:val="000000"/>
          </w:rPr>
          <w:instrText>PAGEREF _Toc169862920</w:instrText>
        </w:r>
        <w:r>
          <w:rPr>
            <w:rFonts w:ascii="Arial" w:hAnsi="Arial" w:cs="Arial"/>
            <w:color w:val="000000"/>
          </w:rPr>
          <w:fldChar w:fldCharType="separate"/>
        </w:r>
        <w:r w:rsidR="009340A6">
          <w:rPr>
            <w:rFonts w:ascii="Arial" w:hAnsi="Arial" w:cs="Arial"/>
            <w:noProof/>
            <w:color w:val="000000"/>
          </w:rPr>
          <w:t>11</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7.</w:t>
      </w:r>
      <w:r>
        <w:rPr>
          <w:rFonts w:ascii="Calibri" w:hAnsi="Calibri" w:cs="Calibri"/>
          <w:color w:val="000000"/>
        </w:rPr>
        <w:tab/>
        <w:t>OBLIGATIONS DU TITULAIRE</w:t>
      </w:r>
      <w:r>
        <w:rPr>
          <w:rFonts w:ascii="Calibri" w:hAnsi="Calibri" w:cs="Calibri"/>
          <w:color w:val="000000"/>
        </w:rPr>
        <w:tab/>
      </w:r>
      <w:hyperlink w:anchor="_Toc169862921" w:history="1">
        <w:r>
          <w:rPr>
            <w:rFonts w:ascii="Arial" w:hAnsi="Arial" w:cs="Arial"/>
            <w:color w:val="000000"/>
          </w:rPr>
          <w:fldChar w:fldCharType="begin"/>
        </w:r>
        <w:r>
          <w:rPr>
            <w:rFonts w:ascii="Arial" w:hAnsi="Arial" w:cs="Arial"/>
            <w:color w:val="000000"/>
          </w:rPr>
          <w:instrText>PAGEREF _Toc169862921</w:instrText>
        </w:r>
        <w:r>
          <w:rPr>
            <w:rFonts w:ascii="Arial" w:hAnsi="Arial" w:cs="Arial"/>
            <w:color w:val="000000"/>
          </w:rPr>
          <w:fldChar w:fldCharType="separate"/>
        </w:r>
        <w:r w:rsidR="009340A6">
          <w:rPr>
            <w:rFonts w:ascii="Arial" w:hAnsi="Arial" w:cs="Arial"/>
            <w:noProof/>
            <w:color w:val="000000"/>
          </w:rPr>
          <w:t>13</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8.</w:t>
      </w:r>
      <w:r>
        <w:rPr>
          <w:rFonts w:ascii="Calibri" w:hAnsi="Calibri" w:cs="Calibri"/>
          <w:color w:val="000000"/>
        </w:rPr>
        <w:tab/>
        <w:t>LITIGE ET SANCTIONS</w:t>
      </w:r>
      <w:r>
        <w:rPr>
          <w:rFonts w:ascii="Calibri" w:hAnsi="Calibri" w:cs="Calibri"/>
          <w:color w:val="000000"/>
        </w:rPr>
        <w:tab/>
      </w:r>
      <w:hyperlink w:anchor="_Toc169862922" w:history="1">
        <w:r>
          <w:rPr>
            <w:rFonts w:ascii="Arial" w:hAnsi="Arial" w:cs="Arial"/>
            <w:color w:val="000000"/>
          </w:rPr>
          <w:fldChar w:fldCharType="begin"/>
        </w:r>
        <w:r>
          <w:rPr>
            <w:rFonts w:ascii="Arial" w:hAnsi="Arial" w:cs="Arial"/>
            <w:color w:val="000000"/>
          </w:rPr>
          <w:instrText>PAGEREF _Toc169862922</w:instrText>
        </w:r>
        <w:r>
          <w:rPr>
            <w:rFonts w:ascii="Arial" w:hAnsi="Arial" w:cs="Arial"/>
            <w:color w:val="000000"/>
          </w:rPr>
          <w:fldChar w:fldCharType="separate"/>
        </w:r>
        <w:r w:rsidR="009340A6">
          <w:rPr>
            <w:rFonts w:ascii="Arial" w:hAnsi="Arial" w:cs="Arial"/>
            <w:noProof/>
            <w:color w:val="000000"/>
          </w:rPr>
          <w:t>17</w:t>
        </w:r>
        <w:r>
          <w:rPr>
            <w:rFonts w:ascii="Arial" w:hAnsi="Arial" w:cs="Arial"/>
            <w:color w:val="000000"/>
          </w:rPr>
          <w:fldChar w:fldCharType="end"/>
        </w:r>
      </w:hyperlink>
    </w:p>
    <w:p w:rsidR="00097915" w:rsidRDefault="00097915">
      <w:pPr>
        <w:widowControl w:val="0"/>
        <w:tabs>
          <w:tab w:val="left" w:pos="548"/>
          <w:tab w:val="right" w:leader="dot" w:pos="8330"/>
        </w:tabs>
        <w:autoSpaceDE w:val="0"/>
        <w:autoSpaceDN w:val="0"/>
        <w:adjustRightInd w:val="0"/>
        <w:spacing w:after="0" w:line="240" w:lineRule="auto"/>
        <w:ind w:left="117" w:right="961"/>
        <w:jc w:val="both"/>
        <w:rPr>
          <w:rFonts w:ascii="Arial" w:hAnsi="Arial" w:cs="Arial"/>
          <w:sz w:val="24"/>
          <w:szCs w:val="24"/>
        </w:rPr>
      </w:pPr>
      <w:r>
        <w:rPr>
          <w:rFonts w:ascii="Calibri" w:hAnsi="Calibri" w:cs="Calibri"/>
          <w:color w:val="000000"/>
        </w:rPr>
        <w:t>9.</w:t>
      </w:r>
      <w:r>
        <w:rPr>
          <w:rFonts w:ascii="Calibri" w:hAnsi="Calibri" w:cs="Calibri"/>
          <w:color w:val="000000"/>
        </w:rPr>
        <w:tab/>
        <w:t>FIN DU CONTRAT</w:t>
      </w:r>
      <w:r>
        <w:rPr>
          <w:rFonts w:ascii="Calibri" w:hAnsi="Calibri" w:cs="Calibri"/>
          <w:color w:val="000000"/>
        </w:rPr>
        <w:tab/>
      </w:r>
      <w:hyperlink w:anchor="_Toc169862923" w:history="1">
        <w:r>
          <w:rPr>
            <w:rFonts w:ascii="Arial" w:hAnsi="Arial" w:cs="Arial"/>
            <w:color w:val="000000"/>
          </w:rPr>
          <w:fldChar w:fldCharType="begin"/>
        </w:r>
        <w:r>
          <w:rPr>
            <w:rFonts w:ascii="Arial" w:hAnsi="Arial" w:cs="Arial"/>
            <w:color w:val="000000"/>
          </w:rPr>
          <w:instrText>PAGEREF _Toc169862923</w:instrText>
        </w:r>
        <w:r>
          <w:rPr>
            <w:rFonts w:ascii="Arial" w:hAnsi="Arial" w:cs="Arial"/>
            <w:color w:val="000000"/>
          </w:rPr>
          <w:fldChar w:fldCharType="separate"/>
        </w:r>
        <w:r w:rsidR="009340A6">
          <w:rPr>
            <w:rFonts w:ascii="Arial" w:hAnsi="Arial" w:cs="Arial"/>
            <w:noProof/>
            <w:color w:val="000000"/>
          </w:rPr>
          <w:t>18</w:t>
        </w:r>
        <w:r>
          <w:rPr>
            <w:rFonts w:ascii="Arial" w:hAnsi="Arial" w:cs="Arial"/>
            <w:color w:val="000000"/>
          </w:rPr>
          <w:fldChar w:fldCharType="end"/>
        </w:r>
      </w:hyperlink>
    </w:p>
    <w:p w:rsidR="00097915" w:rsidRDefault="00097915">
      <w:pPr>
        <w:widowControl w:val="0"/>
        <w:autoSpaceDE w:val="0"/>
        <w:autoSpaceDN w:val="0"/>
        <w:adjustRightInd w:val="0"/>
        <w:spacing w:after="0" w:line="240" w:lineRule="auto"/>
        <w:ind w:left="117" w:right="111"/>
        <w:rPr>
          <w:rFonts w:ascii="Arial" w:hAnsi="Arial" w:cs="Arial"/>
          <w:color w:val="000000"/>
        </w:rPr>
      </w:pPr>
    </w:p>
    <w:p w:rsidR="00097915" w:rsidRDefault="00097915">
      <w:pPr>
        <w:widowControl w:val="0"/>
        <w:autoSpaceDE w:val="0"/>
        <w:autoSpaceDN w:val="0"/>
        <w:adjustRightInd w:val="0"/>
        <w:spacing w:after="0" w:line="240" w:lineRule="auto"/>
        <w:ind w:left="117" w:right="111"/>
        <w:rPr>
          <w:rFonts w:ascii="Arial" w:hAnsi="Arial" w:cs="Arial"/>
          <w:color w:val="000000"/>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097915">
        <w:tc>
          <w:tcPr>
            <w:tcW w:w="8619" w:type="dxa"/>
            <w:tcBorders>
              <w:top w:val="single" w:sz="4" w:space="0" w:color="4128B2"/>
              <w:left w:val="single" w:sz="4" w:space="0" w:color="4128B2"/>
              <w:bottom w:val="single" w:sz="4" w:space="0" w:color="4128B2"/>
              <w:right w:val="single" w:sz="4" w:space="0" w:color="4128B2"/>
            </w:tcBorders>
            <w:shd w:val="clear" w:color="auto" w:fill="4128B2"/>
            <w:vAlign w:val="bottom"/>
          </w:tcPr>
          <w:p w:rsidR="00097915" w:rsidRDefault="00097915">
            <w:pPr>
              <w:widowControl w:val="0"/>
              <w:autoSpaceDE w:val="0"/>
              <w:autoSpaceDN w:val="0"/>
              <w:adjustRightInd w:val="0"/>
              <w:spacing w:before="40" w:after="40" w:line="240" w:lineRule="auto"/>
              <w:ind w:left="276" w:right="89"/>
              <w:rPr>
                <w:rFonts w:ascii="Arial" w:hAnsi="Arial" w:cs="Arial"/>
                <w:sz w:val="24"/>
                <w:szCs w:val="24"/>
              </w:rPr>
            </w:pPr>
            <w:r>
              <w:rPr>
                <w:rFonts w:ascii="Arial" w:hAnsi="Arial" w:cs="Arial"/>
                <w:color w:val="FFFFFF"/>
                <w:sz w:val="32"/>
                <w:szCs w:val="32"/>
              </w:rPr>
              <w:t>ÉLÉMENTS CLÉS DU CONTRAT</w:t>
            </w:r>
          </w:p>
        </w:tc>
      </w:tr>
    </w:tbl>
    <w:p w:rsidR="00097915" w:rsidRDefault="00097915">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5811" w:type="dxa"/>
            <w:tcBorders>
              <w:top w:val="nil"/>
              <w:left w:val="nil"/>
              <w:bottom w:val="nil"/>
              <w:right w:val="nil"/>
            </w:tcBorders>
            <w:shd w:val="clear" w:color="auto" w:fill="4491D3"/>
          </w:tcPr>
          <w:p w:rsidR="00097915" w:rsidRDefault="007D1E07">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Travaux</w:t>
            </w:r>
            <w:r w:rsidR="00097915">
              <w:rPr>
                <w:rFonts w:ascii="Arial" w:hAnsi="Arial" w:cs="Arial"/>
                <w:color w:val="000000"/>
                <w:sz w:val="18"/>
                <w:szCs w:val="18"/>
              </w:rPr>
              <w:t xml:space="preserve"> d'installation et maintenance d'une GTB</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CPAM de Seine et Marne</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Marché ordinaire de travaux</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Lot unique - 4 postes</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Variable selon les prestations du contrat</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Délai</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Variable selon les prestations du contrat - Marché sans mise en concurrence ultérieure avec le même titulaire possible</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Clause environnementale</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Forfait de 50 €</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Type de prix variable selon les prestations du contrat formule variable selon les prestations</w:t>
            </w:r>
          </w:p>
        </w:tc>
      </w:tr>
      <w:tr w:rsidR="00097915">
        <w:tc>
          <w:tcPr>
            <w:tcW w:w="594" w:type="dxa"/>
            <w:tcBorders>
              <w:top w:val="nil"/>
              <w:left w:val="nil"/>
              <w:bottom w:val="nil"/>
              <w:right w:val="nil"/>
            </w:tcBorders>
            <w:shd w:val="clear" w:color="auto" w:fill="4128B2"/>
          </w:tcPr>
          <w:p w:rsidR="00097915" w:rsidRDefault="00E437EE">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extent cx="145415" cy="14541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415" cy="145415"/>
                          </a:xfrm>
                          <a:prstGeom prst="rect">
                            <a:avLst/>
                          </a:prstGeom>
                          <a:noFill/>
                          <a:ln>
                            <a:noFill/>
                          </a:ln>
                        </pic:spPr>
                      </pic:pic>
                    </a:graphicData>
                  </a:graphic>
                </wp:inline>
              </w:drawing>
            </w:r>
          </w:p>
        </w:tc>
        <w:tc>
          <w:tcPr>
            <w:tcW w:w="2242" w:type="dxa"/>
            <w:tcBorders>
              <w:top w:val="nil"/>
              <w:left w:val="nil"/>
              <w:bottom w:val="nil"/>
              <w:right w:val="nil"/>
            </w:tcBorders>
            <w:shd w:val="clear" w:color="auto" w:fill="4128B2"/>
          </w:tcPr>
          <w:p w:rsidR="00097915" w:rsidRDefault="00097915">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5811" w:type="dxa"/>
            <w:tcBorders>
              <w:top w:val="nil"/>
              <w:left w:val="nil"/>
              <w:bottom w:val="nil"/>
              <w:right w:val="nil"/>
            </w:tcBorders>
            <w:shd w:val="clear" w:color="auto" w:fill="4491D3"/>
          </w:tcPr>
          <w:p w:rsidR="00097915" w:rsidRDefault="00097915">
            <w:pPr>
              <w:widowControl w:val="0"/>
              <w:autoSpaceDE w:val="0"/>
              <w:autoSpaceDN w:val="0"/>
              <w:adjustRightInd w:val="0"/>
              <w:spacing w:before="40" w:after="40" w:line="240" w:lineRule="auto"/>
              <w:ind w:left="266" w:right="254"/>
              <w:rPr>
                <w:rFonts w:ascii="Arial" w:hAnsi="Arial" w:cs="Arial"/>
                <w:sz w:val="24"/>
                <w:szCs w:val="24"/>
              </w:rPr>
            </w:pPr>
            <w:r>
              <w:rPr>
                <w:rFonts w:ascii="Arial" w:hAnsi="Arial" w:cs="Arial"/>
                <w:color w:val="000000"/>
                <w:sz w:val="18"/>
                <w:szCs w:val="18"/>
              </w:rPr>
              <w:t>Prix forfaitaires</w:t>
            </w:r>
          </w:p>
        </w:tc>
      </w:tr>
    </w:tbl>
    <w:p w:rsidR="00097915" w:rsidRDefault="00097915">
      <w:pPr>
        <w:widowControl w:val="0"/>
        <w:autoSpaceDE w:val="0"/>
        <w:autoSpaceDN w:val="0"/>
        <w:adjustRightInd w:val="0"/>
        <w:spacing w:after="0" w:line="240" w:lineRule="auto"/>
        <w:ind w:left="117" w:right="111"/>
        <w:rPr>
          <w:rFonts w:ascii="Arial" w:hAnsi="Arial" w:cs="Arial"/>
          <w:color w:val="000000"/>
          <w:sz w:val="6"/>
          <w:szCs w:val="6"/>
        </w:rPr>
      </w:pPr>
    </w:p>
    <w:p w:rsidR="00097915" w:rsidRDefault="00097915">
      <w:pPr>
        <w:widowControl w:val="0"/>
        <w:autoSpaceDE w:val="0"/>
        <w:autoSpaceDN w:val="0"/>
        <w:adjustRightInd w:val="0"/>
        <w:spacing w:after="0" w:line="240" w:lineRule="auto"/>
        <w:ind w:left="117" w:right="111"/>
        <w:rPr>
          <w:rFonts w:ascii="Arial" w:hAnsi="Arial" w:cs="Arial"/>
          <w:color w:val="000000"/>
          <w:sz w:val="6"/>
          <w:szCs w:val="6"/>
        </w:rPr>
      </w:pPr>
      <w:r>
        <w:rPr>
          <w:rFonts w:ascii="Arial" w:hAnsi="Arial" w:cs="Arial"/>
          <w:sz w:val="24"/>
          <w:szCs w:val="24"/>
        </w:rPr>
        <w:br w:type="page"/>
      </w:r>
    </w:p>
    <w:p w:rsidR="00097915" w:rsidRDefault="00097915">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1" w:name="_Toc169862915"/>
      <w:bookmarkEnd w:id="1"/>
      <w:r>
        <w:rPr>
          <w:rFonts w:ascii="Arial" w:hAnsi="Arial" w:cs="Arial"/>
          <w:b/>
          <w:bCs/>
          <w:color w:val="4128B2"/>
          <w:sz w:val="28"/>
          <w:szCs w:val="28"/>
        </w:rPr>
        <w:lastRenderedPageBreak/>
        <w:t>DÉFINITIONS</w:t>
      </w:r>
    </w:p>
    <w:p w:rsidR="00097915" w:rsidRDefault="0009791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97915" w:rsidRDefault="00097915">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27" w:type="dxa"/>
        <w:tblLayout w:type="fixed"/>
        <w:tblCellMar>
          <w:left w:w="0" w:type="dxa"/>
          <w:right w:w="0" w:type="dxa"/>
        </w:tblCellMar>
        <w:tblLook w:val="0000" w:firstRow="0" w:lastRow="0" w:firstColumn="0" w:lastColumn="0" w:noHBand="0" w:noVBand="0"/>
      </w:tblPr>
      <w:tblGrid>
        <w:gridCol w:w="616"/>
        <w:gridCol w:w="1419"/>
        <w:gridCol w:w="7086"/>
      </w:tblGrid>
      <w:tr w:rsidR="00097915">
        <w:tc>
          <w:tcPr>
            <w:tcW w:w="616" w:type="dxa"/>
            <w:tcBorders>
              <w:top w:val="single" w:sz="8" w:space="0" w:color="4128B2"/>
              <w:left w:val="single" w:sz="8" w:space="0" w:color="4128B2"/>
              <w:bottom w:val="nil"/>
              <w:right w:val="nil"/>
            </w:tcBorders>
            <w:shd w:val="clear" w:color="auto" w:fill="4128B2"/>
            <w:vAlign w:val="center"/>
          </w:tcPr>
          <w:p w:rsidR="00097915" w:rsidRDefault="00E437EE">
            <w:pPr>
              <w:keepNext/>
              <w:keepLines/>
              <w:widowControl w:val="0"/>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14630" cy="2146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c>
          <w:tcPr>
            <w:tcW w:w="1419" w:type="dxa"/>
            <w:tcBorders>
              <w:top w:val="single" w:sz="8" w:space="0" w:color="4128B2"/>
              <w:left w:val="nil"/>
              <w:bottom w:val="nil"/>
              <w:right w:val="single" w:sz="8" w:space="0" w:color="4128B2"/>
            </w:tcBorders>
            <w:shd w:val="clear" w:color="auto" w:fill="4128B2"/>
            <w:vAlign w:val="center"/>
          </w:tcPr>
          <w:p w:rsidR="00097915" w:rsidRDefault="00097915">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Contrat</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contrat</w:t>
            </w:r>
            <w:r>
              <w:rPr>
                <w:rFonts w:ascii="Arial" w:hAnsi="Arial" w:cs="Arial"/>
                <w:color w:val="000000"/>
                <w:sz w:val="20"/>
                <w:szCs w:val="20"/>
              </w:rPr>
              <w:t xml:space="preserve"> est un marché public passé en Procédure adaptée ouverte</w:t>
            </w:r>
            <w:r>
              <w:rPr>
                <w:rFonts w:ascii="Arial" w:hAnsi="Arial" w:cs="Arial"/>
                <w:b/>
                <w:bCs/>
                <w:color w:val="000000"/>
                <w:sz w:val="20"/>
                <w:szCs w:val="20"/>
              </w:rPr>
              <w:t xml:space="preserve"> </w:t>
            </w:r>
            <w:r>
              <w:rPr>
                <w:rFonts w:ascii="Arial" w:hAnsi="Arial" w:cs="Arial"/>
                <w:color w:val="000000"/>
                <w:sz w:val="20"/>
                <w:szCs w:val="20"/>
              </w:rPr>
              <w:t xml:space="preserve">(Article R2123-1 1° - Inférieure au seuil des procédures formalisées - Code de la commande publique). Le contrat fait référence au </w:t>
            </w:r>
            <w:hyperlink r:id="rId20" w:tgtFrame="_blank" w:history="1">
              <w:r>
                <w:rPr>
                  <w:rFonts w:ascii="Arial" w:hAnsi="Arial" w:cs="Arial"/>
                  <w:color w:val="0563C1"/>
                  <w:sz w:val="20"/>
                  <w:szCs w:val="20"/>
                  <w:u w:val="single"/>
                </w:rPr>
                <w:t>CCAG Travaux du 30 mars 2021</w:t>
              </w:r>
            </w:hyperlink>
            <w:r>
              <w:rPr>
                <w:rFonts w:ascii="Arial" w:hAnsi="Arial" w:cs="Arial"/>
                <w:color w:val="000000"/>
                <w:sz w:val="20"/>
                <w:szCs w:val="20"/>
              </w:rPr>
              <w:t xml:space="preserve"> Le terme contrat désigne également le présent document, ses annexes et les autres pièces constitutives du marché.</w:t>
            </w:r>
          </w:p>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097915">
        <w:tc>
          <w:tcPr>
            <w:tcW w:w="616" w:type="dxa"/>
            <w:tcBorders>
              <w:top w:val="nil"/>
              <w:left w:val="single" w:sz="8" w:space="0" w:color="4128B2"/>
              <w:bottom w:val="nil"/>
              <w:right w:val="nil"/>
            </w:tcBorders>
            <w:shd w:val="clear" w:color="auto" w:fill="4128B2"/>
            <w:vAlign w:val="center"/>
          </w:tcPr>
          <w:p w:rsidR="00097915" w:rsidRDefault="00E437EE">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00660" cy="20066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660" cy="200660"/>
                          </a:xfrm>
                          <a:prstGeom prst="rect">
                            <a:avLst/>
                          </a:prstGeom>
                          <a:noFill/>
                          <a:ln>
                            <a:noFill/>
                          </a:ln>
                        </pic:spPr>
                      </pic:pic>
                    </a:graphicData>
                  </a:graphic>
                </wp:inline>
              </w:drawing>
            </w:r>
          </w:p>
        </w:tc>
        <w:tc>
          <w:tcPr>
            <w:tcW w:w="1419" w:type="dxa"/>
            <w:tcBorders>
              <w:top w:val="nil"/>
              <w:left w:val="nil"/>
              <w:bottom w:val="nil"/>
              <w:right w:val="single" w:sz="8" w:space="0" w:color="4128B2"/>
            </w:tcBorders>
            <w:shd w:val="clear" w:color="auto" w:fill="4128B2"/>
            <w:vAlign w:val="center"/>
          </w:tcPr>
          <w:p w:rsidR="00097915" w:rsidRDefault="00097915">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Acheteur</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L’</w:t>
            </w:r>
            <w:r>
              <w:rPr>
                <w:rFonts w:ascii="Arial" w:hAnsi="Arial" w:cs="Arial"/>
                <w:b/>
                <w:bCs/>
                <w:color w:val="000000"/>
                <w:sz w:val="20"/>
                <w:szCs w:val="20"/>
              </w:rPr>
              <w:t>acheteur</w:t>
            </w:r>
            <w:r>
              <w:rPr>
                <w:rFonts w:ascii="Arial" w:hAnsi="Arial" w:cs="Arial"/>
                <w:color w:val="000000"/>
                <w:sz w:val="20"/>
                <w:szCs w:val="20"/>
              </w:rPr>
              <w:t xml:space="preserve"> désigné dans le contrat agit en tant que pouvoir adjudicateur. Il est le donneur d’ordre du contrat pour le compte duquel le contrat est exécuté et le maître d’ouvrage.</w:t>
            </w:r>
          </w:p>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097915">
        <w:tc>
          <w:tcPr>
            <w:tcW w:w="616" w:type="dxa"/>
            <w:tcBorders>
              <w:top w:val="nil"/>
              <w:left w:val="single" w:sz="8" w:space="0" w:color="4128B2"/>
              <w:bottom w:val="nil"/>
              <w:right w:val="nil"/>
            </w:tcBorders>
            <w:shd w:val="clear" w:color="auto" w:fill="4128B2"/>
            <w:vAlign w:val="center"/>
          </w:tcPr>
          <w:p w:rsidR="00097915" w:rsidRDefault="00E437EE">
            <w:pPr>
              <w:keepNext/>
              <w:keepLines/>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28600" cy="2286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1419" w:type="dxa"/>
            <w:tcBorders>
              <w:top w:val="nil"/>
              <w:left w:val="nil"/>
              <w:bottom w:val="nil"/>
              <w:right w:val="single" w:sz="8" w:space="0" w:color="4128B2"/>
            </w:tcBorders>
            <w:shd w:val="clear" w:color="auto" w:fill="4128B2"/>
            <w:vAlign w:val="center"/>
          </w:tcPr>
          <w:p w:rsidR="00097915" w:rsidRDefault="00097915">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Titulaire</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Le </w:t>
            </w:r>
            <w:r>
              <w:rPr>
                <w:rFonts w:ascii="Arial" w:hAnsi="Arial" w:cs="Arial"/>
                <w:b/>
                <w:bCs/>
                <w:color w:val="000000"/>
                <w:sz w:val="20"/>
                <w:szCs w:val="20"/>
              </w:rPr>
              <w:t>titulaire</w:t>
            </w:r>
            <w:r>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r w:rsidR="00097915">
        <w:tc>
          <w:tcPr>
            <w:tcW w:w="616" w:type="dxa"/>
            <w:tcBorders>
              <w:top w:val="nil"/>
              <w:left w:val="single" w:sz="8" w:space="0" w:color="4128B2"/>
              <w:bottom w:val="nil"/>
              <w:right w:val="nil"/>
            </w:tcBorders>
            <w:shd w:val="clear" w:color="auto" w:fill="4128B2"/>
            <w:vAlign w:val="center"/>
          </w:tcPr>
          <w:p w:rsidR="00097915" w:rsidRDefault="00E437EE">
            <w:pPr>
              <w:widowControl w:val="0"/>
              <w:tabs>
                <w:tab w:val="left" w:pos="392"/>
              </w:tabs>
              <w:autoSpaceDE w:val="0"/>
              <w:autoSpaceDN w:val="0"/>
              <w:adjustRightInd w:val="0"/>
              <w:spacing w:after="0" w:line="240" w:lineRule="auto"/>
              <w:ind w:left="108" w:right="92"/>
              <w:jc w:val="center"/>
              <w:rPr>
                <w:rFonts w:ascii="Arial" w:hAnsi="Arial" w:cs="Arial"/>
                <w:sz w:val="24"/>
                <w:szCs w:val="24"/>
              </w:rPr>
            </w:pPr>
            <w:r>
              <w:rPr>
                <w:rFonts w:ascii="Arial" w:hAnsi="Arial" w:cs="Arial"/>
                <w:noProof/>
                <w:sz w:val="24"/>
                <w:szCs w:val="24"/>
              </w:rPr>
              <w:drawing>
                <wp:inline distT="0" distB="0" distL="0" distR="0">
                  <wp:extent cx="249555" cy="24955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9555" cy="249555"/>
                          </a:xfrm>
                          <a:prstGeom prst="rect">
                            <a:avLst/>
                          </a:prstGeom>
                          <a:noFill/>
                          <a:ln>
                            <a:noFill/>
                          </a:ln>
                        </pic:spPr>
                      </pic:pic>
                    </a:graphicData>
                  </a:graphic>
                </wp:inline>
              </w:drawing>
            </w:r>
          </w:p>
        </w:tc>
        <w:tc>
          <w:tcPr>
            <w:tcW w:w="1419" w:type="dxa"/>
            <w:tcBorders>
              <w:top w:val="nil"/>
              <w:left w:val="nil"/>
              <w:bottom w:val="nil"/>
              <w:right w:val="single" w:sz="8" w:space="0" w:color="4128B2"/>
            </w:tcBorders>
            <w:shd w:val="clear" w:color="auto" w:fill="4128B2"/>
            <w:vAlign w:val="center"/>
          </w:tcPr>
          <w:p w:rsidR="00097915" w:rsidRDefault="00097915">
            <w:pPr>
              <w:keepNext/>
              <w:keepLines/>
              <w:widowControl w:val="0"/>
              <w:tabs>
                <w:tab w:val="left" w:pos="392"/>
              </w:tabs>
              <w:autoSpaceDE w:val="0"/>
              <w:autoSpaceDN w:val="0"/>
              <w:adjustRightInd w:val="0"/>
              <w:spacing w:after="0" w:line="240" w:lineRule="auto"/>
              <w:ind w:left="124" w:right="73"/>
              <w:rPr>
                <w:rFonts w:ascii="Arial" w:hAnsi="Arial" w:cs="Arial"/>
                <w:sz w:val="24"/>
                <w:szCs w:val="24"/>
              </w:rPr>
            </w:pPr>
            <w:r>
              <w:rPr>
                <w:rFonts w:ascii="Arial" w:hAnsi="Arial" w:cs="Arial"/>
                <w:b/>
                <w:bCs/>
                <w:color w:val="FFFFFF"/>
                <w:sz w:val="20"/>
                <w:szCs w:val="20"/>
              </w:rPr>
              <w:t>Prestation</w:t>
            </w:r>
          </w:p>
        </w:tc>
        <w:tc>
          <w:tcPr>
            <w:tcW w:w="7086" w:type="dxa"/>
            <w:tcBorders>
              <w:top w:val="single" w:sz="8" w:space="0" w:color="D9D9D9"/>
              <w:left w:val="single" w:sz="8" w:space="0" w:color="4128B2"/>
              <w:bottom w:val="single" w:sz="8" w:space="0" w:color="D9D9D9"/>
              <w:right w:val="single" w:sz="8" w:space="0" w:color="D9D9D9"/>
            </w:tcBorders>
            <w:shd w:val="clear" w:color="auto" w:fill="FFFFFF"/>
          </w:tcPr>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sz w:val="20"/>
                <w:szCs w:val="20"/>
              </w:rPr>
            </w:pPr>
            <w:r>
              <w:rPr>
                <w:rFonts w:ascii="Arial" w:hAnsi="Arial" w:cs="Arial"/>
                <w:color w:val="000000"/>
                <w:sz w:val="20"/>
                <w:szCs w:val="20"/>
              </w:rPr>
              <w:t xml:space="preserve">La </w:t>
            </w:r>
            <w:r>
              <w:rPr>
                <w:rFonts w:ascii="Arial" w:hAnsi="Arial" w:cs="Arial"/>
                <w:b/>
                <w:bCs/>
                <w:color w:val="000000"/>
                <w:sz w:val="20"/>
                <w:szCs w:val="20"/>
              </w:rPr>
              <w:t>prestation</w:t>
            </w:r>
            <w:r>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p w:rsidR="00097915" w:rsidRDefault="00097915">
            <w:pPr>
              <w:keepNext/>
              <w:keepLines/>
              <w:widowControl w:val="0"/>
              <w:tabs>
                <w:tab w:val="left" w:pos="392"/>
              </w:tabs>
              <w:autoSpaceDE w:val="0"/>
              <w:autoSpaceDN w:val="0"/>
              <w:adjustRightInd w:val="0"/>
              <w:spacing w:after="0" w:line="240" w:lineRule="auto"/>
              <w:ind w:left="123" w:right="87"/>
              <w:jc w:val="both"/>
              <w:rPr>
                <w:rFonts w:ascii="Arial" w:hAnsi="Arial" w:cs="Arial"/>
                <w:sz w:val="24"/>
                <w:szCs w:val="24"/>
              </w:rPr>
            </w:pPr>
          </w:p>
        </w:tc>
      </w:tr>
    </w:tbl>
    <w:p w:rsidR="00097915" w:rsidRDefault="00097915">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pPr>
        <w:keepNext/>
        <w:keepLines/>
        <w:widowControl w:val="0"/>
        <w:numPr>
          <w:ilvl w:val="0"/>
          <w:numId w:val="26"/>
        </w:numPr>
        <w:tabs>
          <w:tab w:val="clear" w:pos="108"/>
          <w:tab w:val="left" w:pos="465"/>
        </w:tabs>
        <w:autoSpaceDE w:val="0"/>
        <w:autoSpaceDN w:val="0"/>
        <w:adjustRightInd w:val="0"/>
        <w:spacing w:before="280" w:after="0" w:line="240" w:lineRule="auto"/>
        <w:ind w:hanging="357"/>
        <w:jc w:val="both"/>
        <w:rPr>
          <w:rFonts w:ascii="Arial" w:hAnsi="Arial" w:cs="Arial"/>
          <w:sz w:val="24"/>
          <w:szCs w:val="24"/>
        </w:rPr>
      </w:pPr>
      <w:bookmarkStart w:id="2" w:name="_Toc169862916"/>
      <w:bookmarkEnd w:id="2"/>
      <w:r>
        <w:rPr>
          <w:rFonts w:ascii="Arial" w:hAnsi="Arial" w:cs="Arial"/>
          <w:b/>
          <w:bCs/>
          <w:color w:val="4128B2"/>
          <w:sz w:val="28"/>
          <w:szCs w:val="28"/>
        </w:rPr>
        <w:t>OBJET DU CONTRAT</w:t>
      </w:r>
    </w:p>
    <w:p w:rsidR="00097915" w:rsidRDefault="00097915">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97915" w:rsidRDefault="00097915">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4128B2"/>
          <w:sz w:val="24"/>
          <w:szCs w:val="24"/>
        </w:rPr>
        <w:t>Description des prestations</w:t>
      </w:r>
    </w:p>
    <w:p w:rsidR="00097915" w:rsidRDefault="0009791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pPr>
        <w:keepNext/>
        <w:keepLines/>
        <w:widowControl w:val="0"/>
        <w:numPr>
          <w:ilvl w:val="0"/>
          <w:numId w:val="28"/>
        </w:numPr>
        <w:tabs>
          <w:tab w:val="left" w:pos="392"/>
          <w:tab w:val="left" w:pos="828"/>
        </w:tabs>
        <w:autoSpaceDE w:val="0"/>
        <w:autoSpaceDN w:val="0"/>
        <w:adjustRightInd w:val="0"/>
        <w:spacing w:after="0" w:line="240" w:lineRule="auto"/>
        <w:ind w:left="828"/>
        <w:jc w:val="both"/>
        <w:rPr>
          <w:rFonts w:ascii="Arial" w:hAnsi="Arial" w:cs="Arial"/>
          <w:sz w:val="24"/>
          <w:szCs w:val="24"/>
        </w:rPr>
      </w:pPr>
      <w:r>
        <w:rPr>
          <w:rFonts w:ascii="Arial" w:hAnsi="Arial" w:cs="Arial"/>
          <w:b/>
          <w:bCs/>
          <w:color w:val="000000"/>
          <w:sz w:val="20"/>
          <w:szCs w:val="20"/>
        </w:rPr>
        <w:t>Objet de la prestation :</w:t>
      </w:r>
    </w:p>
    <w:p w:rsidR="00097915" w:rsidRDefault="00097915">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 contrat porte sur les prestations suivantes : </w:t>
      </w:r>
      <w:r w:rsidR="007D1E07">
        <w:rPr>
          <w:rFonts w:ascii="Arial" w:hAnsi="Arial" w:cs="Arial"/>
          <w:color w:val="000000"/>
          <w:sz w:val="20"/>
          <w:szCs w:val="20"/>
        </w:rPr>
        <w:t>Travaux</w:t>
      </w:r>
      <w:r>
        <w:rPr>
          <w:rFonts w:ascii="Arial" w:hAnsi="Arial" w:cs="Arial"/>
          <w:color w:val="000000"/>
          <w:sz w:val="20"/>
          <w:szCs w:val="20"/>
        </w:rPr>
        <w:t xml:space="preserve"> d'installation et maintenance d'une GTB</w:t>
      </w:r>
      <w:r w:rsidR="00DB4C07">
        <w:rPr>
          <w:rFonts w:ascii="Arial" w:hAnsi="Arial" w:cs="Arial"/>
          <w:color w:val="000000"/>
          <w:sz w:val="20"/>
          <w:szCs w:val="20"/>
        </w:rPr>
        <w:t xml:space="preserve"> sur six sites de la CPAM 77 à savoir Coulommiers, Provins, Bussy Saint Georges, Veneux les Sablons, Melun et Le Mée sur Seine. Le détail des sites est précisé dans le CCTP.</w:t>
      </w:r>
    </w:p>
    <w:p w:rsidR="00DB4C07" w:rsidRDefault="00DB4C07"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de travaux relèvent de la Catégorie 1 au sens de l’article R.4532-1 du Code du travail.</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Lieu d’exécution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Pr="00DB4C07" w:rsidRDefault="00097915" w:rsidP="00DB4C07">
      <w:pPr>
        <w:keepLines/>
        <w:widowControl w:val="0"/>
        <w:tabs>
          <w:tab w:val="left" w:pos="392"/>
        </w:tabs>
        <w:autoSpaceDE w:val="0"/>
        <w:autoSpaceDN w:val="0"/>
        <w:adjustRightInd w:val="0"/>
        <w:spacing w:line="240" w:lineRule="auto"/>
        <w:ind w:left="117" w:right="111"/>
        <w:jc w:val="both"/>
        <w:rPr>
          <w:rFonts w:ascii="Arial" w:hAnsi="Arial" w:cs="Arial"/>
          <w:b/>
          <w:color w:val="002060"/>
          <w:sz w:val="24"/>
          <w:szCs w:val="24"/>
        </w:rPr>
      </w:pPr>
      <w:r w:rsidRPr="00DB4C07">
        <w:rPr>
          <w:rFonts w:ascii="Arial" w:hAnsi="Arial" w:cs="Arial"/>
          <w:b/>
          <w:color w:val="002060"/>
          <w:sz w:val="20"/>
          <w:szCs w:val="20"/>
        </w:rPr>
        <w:t xml:space="preserve">Le lieu d’exécution du contrat est </w:t>
      </w:r>
      <w:r w:rsidRPr="00DB4C07">
        <w:rPr>
          <w:rFonts w:ascii="Arial" w:hAnsi="Arial" w:cs="Arial"/>
          <w:b/>
          <w:bCs/>
          <w:color w:val="002060"/>
          <w:sz w:val="20"/>
          <w:szCs w:val="20"/>
        </w:rPr>
        <w:t>Rubelles</w:t>
      </w:r>
      <w:r w:rsidRPr="00DB4C07">
        <w:rPr>
          <w:rFonts w:ascii="Arial" w:hAnsi="Arial" w:cs="Arial"/>
          <w:b/>
          <w:color w:val="002060"/>
          <w:sz w:val="20"/>
          <w:szCs w:val="20"/>
        </w:rPr>
        <w:t xml:space="preserve"> pour les prestations suivantes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Fourniture d'une solution informatisée installée sur le site de Rubelles (Siège de la CPAM)</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Pr="00DB4C07" w:rsidRDefault="00097915" w:rsidP="00DB4C07">
      <w:pPr>
        <w:keepLines/>
        <w:widowControl w:val="0"/>
        <w:tabs>
          <w:tab w:val="left" w:pos="392"/>
        </w:tabs>
        <w:autoSpaceDE w:val="0"/>
        <w:autoSpaceDN w:val="0"/>
        <w:adjustRightInd w:val="0"/>
        <w:spacing w:line="240" w:lineRule="auto"/>
        <w:ind w:left="117" w:right="111"/>
        <w:jc w:val="both"/>
        <w:rPr>
          <w:rFonts w:ascii="Arial" w:hAnsi="Arial" w:cs="Arial"/>
          <w:b/>
          <w:color w:val="002060"/>
          <w:sz w:val="24"/>
          <w:szCs w:val="24"/>
        </w:rPr>
      </w:pPr>
      <w:r w:rsidRPr="00DB4C07">
        <w:rPr>
          <w:rFonts w:ascii="Arial" w:hAnsi="Arial" w:cs="Arial"/>
          <w:b/>
          <w:color w:val="002060"/>
          <w:sz w:val="20"/>
          <w:szCs w:val="20"/>
        </w:rPr>
        <w:t>Le lieu d’exé</w:t>
      </w:r>
      <w:r w:rsidR="00DB4C07" w:rsidRPr="00DB4C07">
        <w:rPr>
          <w:rFonts w:ascii="Arial" w:hAnsi="Arial" w:cs="Arial"/>
          <w:b/>
          <w:color w:val="002060"/>
          <w:sz w:val="20"/>
          <w:szCs w:val="20"/>
        </w:rPr>
        <w:t xml:space="preserve">cution du contrat est </w:t>
      </w:r>
      <w:r w:rsidRPr="00DB4C07">
        <w:rPr>
          <w:rFonts w:ascii="Arial" w:hAnsi="Arial" w:cs="Arial"/>
          <w:b/>
          <w:color w:val="002060"/>
          <w:sz w:val="20"/>
          <w:szCs w:val="20"/>
        </w:rPr>
        <w:t>pour les prestations suivantes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Maintenance des équipements et logiciel</w:t>
      </w:r>
      <w:r w:rsidR="00DB4C07">
        <w:rPr>
          <w:rFonts w:ascii="Arial" w:hAnsi="Arial" w:cs="Arial"/>
          <w:i/>
          <w:iCs/>
          <w:color w:val="000000"/>
          <w:sz w:val="20"/>
          <w:szCs w:val="20"/>
        </w:rPr>
        <w:t xml:space="preserve"> (sur les six sites visés supra)</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Prestations associées de formation et assistance</w:t>
      </w:r>
      <w:r w:rsidR="00DB4C07">
        <w:rPr>
          <w:rFonts w:ascii="Arial" w:hAnsi="Arial" w:cs="Arial"/>
          <w:i/>
          <w:iCs/>
          <w:color w:val="000000"/>
          <w:sz w:val="20"/>
          <w:szCs w:val="20"/>
        </w:rPr>
        <w:t xml:space="preserve"> (Rubelles)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Travaux d'installation des équipements, paramétrage et mise en service</w:t>
      </w:r>
      <w:r w:rsidR="00DB4C07">
        <w:rPr>
          <w:rFonts w:ascii="Arial" w:hAnsi="Arial" w:cs="Arial"/>
          <w:i/>
          <w:iCs/>
          <w:color w:val="000000"/>
          <w:sz w:val="20"/>
          <w:szCs w:val="20"/>
        </w:rPr>
        <w:t xml:space="preserve"> (sur les sites visés supra)</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Pièces contractuelles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est constitué des documents énumérés ci-dessous par ordre de priorité décroissante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l'acte d'engagement et ses annexes financières éventuelles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présent document et ses annexes éventuelles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programme ou le calendrier détaillé d'exécution</w:t>
      </w:r>
      <w:r w:rsidR="00DB4C07">
        <w:rPr>
          <w:rFonts w:ascii="Arial" w:hAnsi="Arial" w:cs="Arial"/>
          <w:color w:val="000000"/>
          <w:sz w:val="20"/>
          <w:szCs w:val="20"/>
        </w:rPr>
        <w:t xml:space="preserve"> du Titulaire accepté par la CPAM 77</w:t>
      </w:r>
      <w:r>
        <w:rPr>
          <w:rFonts w:ascii="Arial" w:hAnsi="Arial" w:cs="Arial"/>
          <w:color w:val="000000"/>
          <w:sz w:val="20"/>
          <w:szCs w:val="20"/>
        </w:rPr>
        <w:t xml:space="preserv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CCTP ou les stipulations techniques du contrat et ses annexes éventuelles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CCAG Travaux (arrêté du 30 mars 2021) dans sa version en vigueur au lancement de la consultation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lastRenderedPageBreak/>
        <w:t>-</w:t>
      </w:r>
      <w:r>
        <w:rPr>
          <w:rFonts w:ascii="Arial" w:hAnsi="Arial" w:cs="Arial"/>
          <w:sz w:val="24"/>
          <w:szCs w:val="24"/>
        </w:rPr>
        <w:tab/>
      </w:r>
      <w:r>
        <w:rPr>
          <w:rFonts w:ascii="Arial" w:hAnsi="Arial" w:cs="Arial"/>
          <w:color w:val="000000"/>
          <w:sz w:val="20"/>
          <w:szCs w:val="20"/>
        </w:rPr>
        <w:t>le CCTG applicable aux prestations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l'offre technique du titulaire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actes d'exécution et modificatifs contractualisés en phase d'exécution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éléments de décomposition de l'offre financière du titulaire.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Intervenants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sont réalisées pour </w:t>
      </w:r>
      <w:r w:rsidR="00DB4C07">
        <w:rPr>
          <w:rFonts w:ascii="Arial" w:hAnsi="Arial" w:cs="Arial"/>
          <w:color w:val="000000"/>
          <w:sz w:val="20"/>
          <w:szCs w:val="20"/>
        </w:rPr>
        <w:t xml:space="preserve">le compte de la </w:t>
      </w:r>
      <w:r>
        <w:rPr>
          <w:rFonts w:ascii="Arial" w:hAnsi="Arial" w:cs="Arial"/>
          <w:b/>
          <w:bCs/>
          <w:color w:val="000000"/>
          <w:sz w:val="20"/>
          <w:szCs w:val="20"/>
        </w:rPr>
        <w:t>CPAM de Seine et Marne</w:t>
      </w:r>
      <w:r>
        <w:rPr>
          <w:rFonts w:ascii="Arial" w:hAnsi="Arial" w:cs="Arial"/>
          <w:color w:val="000000"/>
          <w:sz w:val="20"/>
          <w:szCs w:val="20"/>
        </w:rPr>
        <w:t>, représenté par Philippe BOUQUET - Directeur Géné</w:t>
      </w:r>
      <w:r w:rsidR="00DB4C07">
        <w:rPr>
          <w:rFonts w:ascii="Arial" w:hAnsi="Arial" w:cs="Arial"/>
          <w:color w:val="000000"/>
          <w:sz w:val="20"/>
          <w:szCs w:val="20"/>
        </w:rPr>
        <w:t>ral.</w:t>
      </w:r>
    </w:p>
    <w:p w:rsidR="00DB4C07" w:rsidRDefault="00DB4C07" w:rsidP="00DB4C07">
      <w:pPr>
        <w:keepLines/>
        <w:widowControl w:val="0"/>
        <w:tabs>
          <w:tab w:val="left" w:pos="392"/>
        </w:tabs>
        <w:autoSpaceDE w:val="0"/>
        <w:autoSpaceDN w:val="0"/>
        <w:adjustRightInd w:val="0"/>
        <w:spacing w:after="0" w:line="240" w:lineRule="auto"/>
        <w:ind w:left="117" w:right="111"/>
        <w:jc w:val="both"/>
        <w:rPr>
          <w:rFonts w:ascii="Arial" w:hAnsi="Arial" w:cs="Arial"/>
          <w:b/>
          <w:bCs/>
          <w:color w:val="000000"/>
          <w:sz w:val="20"/>
          <w:szCs w:val="20"/>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Adresse et coordonnées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Service Achats Marchés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CPAM de Seine et Marne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Rue des Meuniers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77950 - RUBELLES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0184903646</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SIRET : 78497130100022</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maîtrise d’œuvre</w:t>
      </w:r>
      <w:r>
        <w:rPr>
          <w:rFonts w:ascii="Arial" w:hAnsi="Arial" w:cs="Arial"/>
          <w:color w:val="000000"/>
          <w:sz w:val="20"/>
          <w:szCs w:val="20"/>
        </w:rPr>
        <w:t xml:space="preserve"> est interne et assurée par </w:t>
      </w:r>
      <w:r>
        <w:rPr>
          <w:rFonts w:ascii="Arial" w:hAnsi="Arial" w:cs="Arial"/>
          <w:b/>
          <w:bCs/>
          <w:color w:val="000000"/>
          <w:sz w:val="20"/>
          <w:szCs w:val="20"/>
        </w:rPr>
        <w:t>André ARDIOT</w:t>
      </w:r>
      <w:r w:rsidR="00DB4C07">
        <w:rPr>
          <w:rFonts w:ascii="Arial" w:hAnsi="Arial" w:cs="Arial"/>
          <w:color w:val="000000"/>
          <w:sz w:val="20"/>
          <w:szCs w:val="20"/>
        </w:rPr>
        <w:t xml:space="preserve"> (Responsable du département travaux de la CPAM 77)</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Conduite d'opération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conduite d'opération est assurée par la maî</w:t>
      </w:r>
      <w:r w:rsidR="00DB4C07">
        <w:rPr>
          <w:rFonts w:ascii="Arial" w:hAnsi="Arial" w:cs="Arial"/>
          <w:color w:val="000000"/>
          <w:sz w:val="20"/>
          <w:szCs w:val="20"/>
        </w:rPr>
        <w:t>trise d'ouvrage réprésentée par André ARDIOT.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Représentation des parties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Dès la notification du contrat, l'acheteur désigne une ou plusieurs personnes physiques, habilitées à le représenter auprès du titulaire. D'autres personnes physiques peuvent être habilitées par l'acheteur en cours d'exécution.</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désigne dès le début du contrat les noms et coordonnées professionnelles d'une ou plusieurs personnes chargées de le représenter pour l'exécution des prestations. En cas d'empêchement ou de remplacement de ces représentants en cours d'exécution du contrat, le titulaire en avise sans délai l'acheteur et lui indique les noms et coordonnées professionnelles d'un nouveau représentant. Ce ou ces représentants sont réputés disposer des pouvoirs suffisants pour prendre les décisions nécessaires engageant le titulaire.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3" w:name="_Toc169862917"/>
      <w:bookmarkEnd w:id="3"/>
      <w:r>
        <w:rPr>
          <w:rFonts w:ascii="Arial" w:hAnsi="Arial" w:cs="Arial"/>
          <w:b/>
          <w:bCs/>
          <w:color w:val="4128B2"/>
          <w:sz w:val="28"/>
          <w:szCs w:val="28"/>
        </w:rPr>
        <w:t>STRUCTURE ET FORME DU CONTRAT</w:t>
      </w:r>
    </w:p>
    <w:p w:rsidR="00097915" w:rsidRDefault="00097915" w:rsidP="00DB4C0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 la prestation :</w:t>
      </w: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12"/>
          <w:szCs w:val="12"/>
        </w:rPr>
      </w:pPr>
    </w:p>
    <w:p w:rsidR="00097915" w:rsidRPr="004D6763" w:rsidRDefault="00097915" w:rsidP="00DB4C07">
      <w:pPr>
        <w:widowControl w:val="0"/>
        <w:autoSpaceDE w:val="0"/>
        <w:autoSpaceDN w:val="0"/>
        <w:adjustRightInd w:val="0"/>
        <w:spacing w:after="0" w:line="240" w:lineRule="auto"/>
        <w:ind w:left="117" w:right="111"/>
        <w:jc w:val="both"/>
        <w:rPr>
          <w:rFonts w:ascii="Arial" w:hAnsi="Arial" w:cs="Arial"/>
          <w:b/>
          <w:color w:val="002060"/>
          <w:sz w:val="24"/>
          <w:szCs w:val="24"/>
        </w:rPr>
      </w:pPr>
      <w:r w:rsidRPr="004D6763">
        <w:rPr>
          <w:rFonts w:ascii="Arial" w:hAnsi="Arial" w:cs="Arial"/>
          <w:b/>
          <w:color w:val="002060"/>
          <w:sz w:val="20"/>
          <w:szCs w:val="20"/>
        </w:rPr>
        <w:t xml:space="preserve">Les prestations suivantes relèvent d’un contrat de </w:t>
      </w:r>
      <w:r w:rsidRPr="004D6763">
        <w:rPr>
          <w:rFonts w:ascii="Arial" w:hAnsi="Arial" w:cs="Arial"/>
          <w:b/>
          <w:bCs/>
          <w:color w:val="002060"/>
          <w:sz w:val="20"/>
          <w:szCs w:val="20"/>
        </w:rPr>
        <w:t>fournitures</w:t>
      </w:r>
      <w:r w:rsidRPr="004D6763">
        <w:rPr>
          <w:rFonts w:ascii="Arial" w:hAnsi="Arial" w:cs="Arial"/>
          <w:b/>
          <w:color w:val="002060"/>
          <w:sz w:val="20"/>
          <w:szCs w:val="20"/>
        </w:rPr>
        <w:t> :</w:t>
      </w:r>
      <w:r w:rsidRPr="004D6763">
        <w:rPr>
          <w:rFonts w:ascii="Calibri" w:hAnsi="Calibri" w:cs="Calibri"/>
          <w:b/>
          <w:color w:val="002060"/>
        </w:rPr>
        <w:t xml:space="preserve"> </w:t>
      </w:r>
    </w:p>
    <w:p w:rsidR="00097915" w:rsidRDefault="00097915" w:rsidP="004D6763">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Fourniture d'une solution informatisée installée sur le site de Rubelles (Siège de la CPAM)</w:t>
      </w: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20"/>
          <w:szCs w:val="20"/>
        </w:rPr>
      </w:pPr>
    </w:p>
    <w:p w:rsidR="00097915" w:rsidRPr="004D6763" w:rsidRDefault="00097915" w:rsidP="00DB4C07">
      <w:pPr>
        <w:widowControl w:val="0"/>
        <w:autoSpaceDE w:val="0"/>
        <w:autoSpaceDN w:val="0"/>
        <w:adjustRightInd w:val="0"/>
        <w:spacing w:after="0" w:line="240" w:lineRule="auto"/>
        <w:ind w:left="117" w:right="111"/>
        <w:jc w:val="both"/>
        <w:rPr>
          <w:rFonts w:ascii="Arial" w:hAnsi="Arial" w:cs="Arial"/>
          <w:b/>
          <w:color w:val="002060"/>
          <w:sz w:val="20"/>
          <w:szCs w:val="20"/>
        </w:rPr>
      </w:pPr>
      <w:r w:rsidRPr="004D6763">
        <w:rPr>
          <w:rFonts w:ascii="Arial" w:hAnsi="Arial" w:cs="Arial"/>
          <w:b/>
          <w:color w:val="002060"/>
          <w:sz w:val="20"/>
          <w:szCs w:val="20"/>
        </w:rPr>
        <w:t xml:space="preserve">Les prestations suivantes relèvent d’un contrat de services : </w:t>
      </w:r>
    </w:p>
    <w:p w:rsidR="00097915" w:rsidRDefault="00097915" w:rsidP="004D6763">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Maintenance des équipements et logiciel</w:t>
      </w:r>
    </w:p>
    <w:p w:rsidR="00097915" w:rsidRDefault="00097915" w:rsidP="00DB4C0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Prestations associées de formation et assistance</w:t>
      </w: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20"/>
          <w:szCs w:val="20"/>
        </w:rPr>
      </w:pPr>
    </w:p>
    <w:p w:rsidR="00097915" w:rsidRPr="004D6763" w:rsidRDefault="00097915" w:rsidP="00DB4C07">
      <w:pPr>
        <w:widowControl w:val="0"/>
        <w:autoSpaceDE w:val="0"/>
        <w:autoSpaceDN w:val="0"/>
        <w:adjustRightInd w:val="0"/>
        <w:spacing w:after="0" w:line="240" w:lineRule="auto"/>
        <w:ind w:left="117" w:right="111"/>
        <w:jc w:val="both"/>
        <w:rPr>
          <w:rFonts w:ascii="Arial" w:hAnsi="Arial" w:cs="Arial"/>
          <w:b/>
          <w:color w:val="002060"/>
          <w:sz w:val="20"/>
          <w:szCs w:val="20"/>
        </w:rPr>
      </w:pPr>
      <w:r w:rsidRPr="004D6763">
        <w:rPr>
          <w:rFonts w:ascii="Arial" w:hAnsi="Arial" w:cs="Arial"/>
          <w:b/>
          <w:color w:val="002060"/>
          <w:sz w:val="20"/>
          <w:szCs w:val="20"/>
        </w:rPr>
        <w:t xml:space="preserve">Les prestations suivantes relèvent d’un contrat de travaux : </w:t>
      </w:r>
    </w:p>
    <w:p w:rsidR="00097915" w:rsidRDefault="00097915" w:rsidP="004D6763">
      <w:pPr>
        <w:widowControl w:val="0"/>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Travaux d'installation des équipements, paramétrage et mise en service</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Décomposition de la prestation et forme du contrat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prestations sont décomposées comme suit en  </w:t>
      </w:r>
      <w:r>
        <w:rPr>
          <w:rFonts w:ascii="Arial" w:hAnsi="Arial" w:cs="Arial"/>
          <w:b/>
          <w:bCs/>
          <w:color w:val="000000"/>
          <w:sz w:val="20"/>
          <w:szCs w:val="20"/>
        </w:rPr>
        <w:t>4 postes</w:t>
      </w:r>
      <w:r>
        <w:rPr>
          <w:rFonts w:ascii="Arial" w:hAnsi="Arial" w:cs="Arial"/>
          <w:color w:val="000000"/>
          <w:sz w:val="20"/>
          <w:szCs w:val="20"/>
        </w:rPr>
        <w:t>.</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9747" w:type="dxa"/>
        <w:tblInd w:w="9" w:type="dxa"/>
        <w:tblLayout w:type="fixed"/>
        <w:tblCellMar>
          <w:left w:w="0" w:type="dxa"/>
          <w:right w:w="0" w:type="dxa"/>
        </w:tblCellMar>
        <w:tblLook w:val="0000" w:firstRow="0" w:lastRow="0" w:firstColumn="0" w:lastColumn="0" w:noHBand="0" w:noVBand="0"/>
      </w:tblPr>
      <w:tblGrid>
        <w:gridCol w:w="1951"/>
        <w:gridCol w:w="7788"/>
        <w:gridCol w:w="8"/>
      </w:tblGrid>
      <w:tr w:rsidR="00097915" w:rsidTr="004D6763">
        <w:trPr>
          <w:cantSplit/>
          <w:tblHeader/>
        </w:trPr>
        <w:tc>
          <w:tcPr>
            <w:tcW w:w="1951" w:type="dxa"/>
            <w:tcBorders>
              <w:top w:val="nil"/>
              <w:left w:val="nil"/>
              <w:bottom w:val="nil"/>
              <w:right w:val="nil"/>
            </w:tcBorders>
            <w:shd w:val="clear" w:color="auto" w:fill="4128B2"/>
            <w:vAlign w:val="center"/>
          </w:tcPr>
          <w:p w:rsidR="00097915" w:rsidRDefault="00097915" w:rsidP="00DB4C07">
            <w:pPr>
              <w:keepLines/>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FFFFFF"/>
                <w:sz w:val="20"/>
                <w:szCs w:val="20"/>
              </w:rPr>
              <w:t>Type</w:t>
            </w:r>
          </w:p>
        </w:tc>
        <w:tc>
          <w:tcPr>
            <w:tcW w:w="7796" w:type="dxa"/>
            <w:gridSpan w:val="2"/>
            <w:tcBorders>
              <w:top w:val="nil"/>
              <w:left w:val="nil"/>
              <w:bottom w:val="nil"/>
              <w:right w:val="nil"/>
            </w:tcBorders>
            <w:shd w:val="clear" w:color="auto" w:fill="4128B2"/>
          </w:tcPr>
          <w:p w:rsidR="00097915" w:rsidRDefault="00097915" w:rsidP="00DB4C07">
            <w:pPr>
              <w:keepLines/>
              <w:widowControl w:val="0"/>
              <w:autoSpaceDE w:val="0"/>
              <w:autoSpaceDN w:val="0"/>
              <w:adjustRightInd w:val="0"/>
              <w:spacing w:before="60" w:after="60" w:line="240" w:lineRule="auto"/>
              <w:ind w:left="119" w:right="81"/>
              <w:jc w:val="both"/>
              <w:rPr>
                <w:rFonts w:ascii="Arial" w:hAnsi="Arial" w:cs="Arial"/>
                <w:sz w:val="24"/>
                <w:szCs w:val="24"/>
              </w:rPr>
            </w:pPr>
            <w:r>
              <w:rPr>
                <w:rFonts w:ascii="Arial" w:hAnsi="Arial" w:cs="Arial"/>
                <w:color w:val="FFFFFF"/>
                <w:sz w:val="20"/>
                <w:szCs w:val="20"/>
              </w:rPr>
              <w:t>Objet</w:t>
            </w:r>
          </w:p>
        </w:tc>
      </w:tr>
      <w:tr w:rsidR="00097915" w:rsidTr="004D6763">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Consultation</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7D1E07" w:rsidP="00DB4C07">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Travaux</w:t>
            </w:r>
            <w:r w:rsidR="00097915">
              <w:rPr>
                <w:rFonts w:ascii="Arial" w:hAnsi="Arial" w:cs="Arial"/>
                <w:color w:val="000000"/>
                <w:sz w:val="18"/>
                <w:szCs w:val="18"/>
              </w:rPr>
              <w:t xml:space="preserve"> d'installation et maintenance d'une GTB</w:t>
            </w:r>
          </w:p>
        </w:tc>
      </w:tr>
      <w:tr w:rsidR="00097915" w:rsidTr="004D6763">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1</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Fourniture d'une solution informatisée installée sur le site de Rubelles (Siège de la CPAM)</w:t>
            </w:r>
          </w:p>
        </w:tc>
      </w:tr>
      <w:tr w:rsidR="00097915" w:rsidTr="004D6763">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2</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Travaux d'installation des équipements, paramétrage et mise en service</w:t>
            </w:r>
          </w:p>
        </w:tc>
      </w:tr>
      <w:tr w:rsidR="00097915" w:rsidTr="004D6763">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3</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Maintenance des équipements et logiciel</w:t>
            </w:r>
          </w:p>
        </w:tc>
      </w:tr>
      <w:tr w:rsidR="00097915" w:rsidTr="004D6763">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4</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Prestations associées de formation et assistance</w:t>
            </w:r>
          </w:p>
        </w:tc>
      </w:tr>
    </w:tbl>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16"/>
          <w:szCs w:val="16"/>
        </w:rPr>
      </w:pPr>
    </w:p>
    <w:p w:rsidR="00097915" w:rsidRDefault="00097915" w:rsidP="00DB4C0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16"/>
          <w:szCs w:val="16"/>
        </w:rPr>
        <w:t>Définitions :</w:t>
      </w: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9700" w:type="dxa"/>
        <w:tblInd w:w="9" w:type="dxa"/>
        <w:tblLayout w:type="fixed"/>
        <w:tblCellMar>
          <w:left w:w="0" w:type="dxa"/>
          <w:right w:w="0" w:type="dxa"/>
        </w:tblCellMar>
        <w:tblLook w:val="0000" w:firstRow="0" w:lastRow="0" w:firstColumn="0" w:lastColumn="0" w:noHBand="0" w:noVBand="0"/>
      </w:tblPr>
      <w:tblGrid>
        <w:gridCol w:w="1377"/>
        <w:gridCol w:w="234"/>
        <w:gridCol w:w="234"/>
        <w:gridCol w:w="7855"/>
      </w:tblGrid>
      <w:tr w:rsidR="00097915" w:rsidTr="004D6763">
        <w:trPr>
          <w:trHeight w:val="309"/>
        </w:trPr>
        <w:tc>
          <w:tcPr>
            <w:tcW w:w="1377" w:type="dxa"/>
            <w:tcBorders>
              <w:top w:val="nil"/>
              <w:left w:val="nil"/>
              <w:bottom w:val="nil"/>
              <w:right w:val="nil"/>
            </w:tcBorders>
            <w:shd w:val="clear" w:color="auto" w:fill="4491D3"/>
          </w:tcPr>
          <w:p w:rsidR="00097915" w:rsidRDefault="00097915" w:rsidP="00DB4C07">
            <w:pPr>
              <w:widowControl w:val="0"/>
              <w:autoSpaceDE w:val="0"/>
              <w:autoSpaceDN w:val="0"/>
              <w:adjustRightInd w:val="0"/>
              <w:spacing w:before="40" w:after="40" w:line="240" w:lineRule="auto"/>
              <w:ind w:left="108" w:right="104"/>
              <w:jc w:val="both"/>
              <w:rPr>
                <w:rFonts w:ascii="Arial" w:hAnsi="Arial" w:cs="Arial"/>
                <w:sz w:val="24"/>
                <w:szCs w:val="24"/>
              </w:rPr>
            </w:pPr>
            <w:r>
              <w:rPr>
                <w:rFonts w:ascii="Arial" w:hAnsi="Arial" w:cs="Arial"/>
                <w:color w:val="000000"/>
                <w:sz w:val="16"/>
                <w:szCs w:val="16"/>
              </w:rPr>
              <w:t>Poste</w:t>
            </w:r>
          </w:p>
        </w:tc>
        <w:tc>
          <w:tcPr>
            <w:tcW w:w="234" w:type="dxa"/>
            <w:tcBorders>
              <w:top w:val="nil"/>
              <w:left w:val="nil"/>
              <w:bottom w:val="nil"/>
              <w:right w:val="nil"/>
            </w:tcBorders>
            <w:shd w:val="clear" w:color="auto" w:fill="4491D3"/>
          </w:tcPr>
          <w:p w:rsidR="00097915" w:rsidRDefault="00097915" w:rsidP="00DB4C07">
            <w:pPr>
              <w:widowControl w:val="0"/>
              <w:autoSpaceDE w:val="0"/>
              <w:autoSpaceDN w:val="0"/>
              <w:adjustRightInd w:val="0"/>
              <w:spacing w:before="40" w:after="40" w:line="240" w:lineRule="auto"/>
              <w:ind w:left="108" w:right="104"/>
              <w:jc w:val="both"/>
              <w:rPr>
                <w:rFonts w:ascii="Arial" w:hAnsi="Arial" w:cs="Arial"/>
                <w:sz w:val="24"/>
                <w:szCs w:val="24"/>
              </w:rPr>
            </w:pPr>
          </w:p>
        </w:tc>
        <w:tc>
          <w:tcPr>
            <w:tcW w:w="234" w:type="dxa"/>
            <w:tcBorders>
              <w:top w:val="nil"/>
              <w:left w:val="nil"/>
              <w:bottom w:val="nil"/>
              <w:right w:val="nil"/>
            </w:tcBorders>
            <w:shd w:val="clear" w:color="auto" w:fill="4491D3"/>
          </w:tcPr>
          <w:p w:rsidR="00097915" w:rsidRDefault="00097915" w:rsidP="00DB4C07">
            <w:pPr>
              <w:widowControl w:val="0"/>
              <w:autoSpaceDE w:val="0"/>
              <w:autoSpaceDN w:val="0"/>
              <w:adjustRightInd w:val="0"/>
              <w:spacing w:before="40" w:after="40" w:line="240" w:lineRule="auto"/>
              <w:ind w:left="108" w:right="92"/>
              <w:jc w:val="both"/>
              <w:rPr>
                <w:rFonts w:ascii="Arial" w:hAnsi="Arial" w:cs="Arial"/>
                <w:sz w:val="24"/>
                <w:szCs w:val="24"/>
              </w:rPr>
            </w:pPr>
            <w:r>
              <w:rPr>
                <w:rFonts w:ascii="Arial" w:hAnsi="Arial" w:cs="Arial"/>
                <w:color w:val="000000"/>
                <w:sz w:val="16"/>
                <w:szCs w:val="16"/>
              </w:rPr>
              <w:t>:</w:t>
            </w:r>
          </w:p>
        </w:tc>
        <w:tc>
          <w:tcPr>
            <w:tcW w:w="7855" w:type="dxa"/>
            <w:tcBorders>
              <w:top w:val="nil"/>
              <w:left w:val="nil"/>
              <w:bottom w:val="nil"/>
              <w:right w:val="nil"/>
            </w:tcBorders>
            <w:shd w:val="clear" w:color="auto" w:fill="4491D3"/>
          </w:tcPr>
          <w:p w:rsidR="00097915" w:rsidRDefault="00097915" w:rsidP="00DB4C07">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000000"/>
                <w:sz w:val="16"/>
                <w:szCs w:val="16"/>
              </w:rPr>
              <w:t>Découpage libre du contrat pour des motifs fonctionnels ou contractuels</w:t>
            </w:r>
          </w:p>
        </w:tc>
      </w:tr>
    </w:tbl>
    <w:p w:rsidR="004D6763" w:rsidRDefault="004D6763" w:rsidP="004D676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bookmarkStart w:id="4" w:name="_Toc169862918"/>
      <w:bookmarkEnd w:id="4"/>
    </w:p>
    <w:p w:rsidR="004D6763" w:rsidRPr="004D6763" w:rsidRDefault="004D6763" w:rsidP="004D676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rsidR="00097915" w:rsidRPr="004D6763" w:rsidRDefault="00097915" w:rsidP="004D6763">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b/>
          <w:bCs/>
          <w:color w:val="4128B2"/>
          <w:sz w:val="28"/>
          <w:szCs w:val="28"/>
        </w:rPr>
      </w:pPr>
      <w:r>
        <w:rPr>
          <w:rFonts w:ascii="Arial" w:hAnsi="Arial" w:cs="Arial"/>
          <w:b/>
          <w:bCs/>
          <w:color w:val="4128B2"/>
          <w:sz w:val="28"/>
          <w:szCs w:val="28"/>
        </w:rPr>
        <w:t>DURÉE DU CONTRAT ET DÉLAIS D’EXÉCUTION</w:t>
      </w:r>
    </w:p>
    <w:p w:rsidR="00097915" w:rsidRDefault="00097915" w:rsidP="00DB4C0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97915" w:rsidRDefault="00097915" w:rsidP="00DB4C07">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Durée globale du contrat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 contrat est conclu pour une durée de 54</w:t>
      </w:r>
      <w:r>
        <w:rPr>
          <w:rFonts w:ascii="Arial" w:hAnsi="Arial" w:cs="Arial"/>
          <w:b/>
          <w:bCs/>
          <w:color w:val="000000"/>
          <w:sz w:val="20"/>
          <w:szCs w:val="20"/>
        </w:rPr>
        <w:t xml:space="preserve"> </w:t>
      </w:r>
      <w:r w:rsidRPr="00097915">
        <w:rPr>
          <w:rFonts w:ascii="Arial" w:hAnsi="Arial" w:cs="Arial"/>
          <w:bCs/>
          <w:color w:val="000000"/>
          <w:sz w:val="20"/>
          <w:szCs w:val="20"/>
        </w:rPr>
        <w:t>mois</w:t>
      </w:r>
      <w:r>
        <w:rPr>
          <w:rFonts w:ascii="Arial" w:hAnsi="Arial" w:cs="Arial"/>
          <w:b/>
          <w:bCs/>
          <w:color w:val="000000"/>
          <w:sz w:val="20"/>
          <w:szCs w:val="20"/>
        </w:rPr>
        <w:t xml:space="preserve"> </w:t>
      </w:r>
      <w:r>
        <w:rPr>
          <w:rFonts w:ascii="Arial" w:hAnsi="Arial" w:cs="Arial"/>
          <w:color w:val="000000"/>
          <w:sz w:val="20"/>
          <w:szCs w:val="20"/>
        </w:rPr>
        <w:t>à compter de la notification du contrat.</w:t>
      </w:r>
    </w:p>
    <w:p w:rsidR="00F1759A" w:rsidRDefault="00F1759A"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Délais d’exécution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délais d’exécution des prestations sont les suivants :</w:t>
      </w:r>
    </w:p>
    <w:p w:rsidR="00D80730" w:rsidRDefault="00D80730"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5372"/>
        <w:gridCol w:w="3947"/>
      </w:tblGrid>
      <w:tr w:rsidR="00097915">
        <w:tc>
          <w:tcPr>
            <w:tcW w:w="5372" w:type="dxa"/>
            <w:tcBorders>
              <w:top w:val="nil"/>
              <w:left w:val="nil"/>
              <w:bottom w:val="nil"/>
              <w:right w:val="nil"/>
            </w:tcBorders>
            <w:shd w:val="clear" w:color="auto" w:fill="4128B2"/>
            <w:vAlign w:val="center"/>
          </w:tcPr>
          <w:p w:rsidR="00097915" w:rsidRDefault="00097915" w:rsidP="00DB4C07">
            <w:pPr>
              <w:widowControl w:val="0"/>
              <w:autoSpaceDE w:val="0"/>
              <w:autoSpaceDN w:val="0"/>
              <w:adjustRightInd w:val="0"/>
              <w:spacing w:before="60" w:after="60" w:line="240" w:lineRule="auto"/>
              <w:ind w:left="108" w:right="96"/>
              <w:jc w:val="both"/>
              <w:rPr>
                <w:rFonts w:ascii="Arial" w:hAnsi="Arial" w:cs="Arial"/>
                <w:sz w:val="24"/>
                <w:szCs w:val="24"/>
              </w:rPr>
            </w:pPr>
            <w:r>
              <w:rPr>
                <w:rFonts w:ascii="Arial" w:hAnsi="Arial" w:cs="Arial"/>
                <w:color w:val="FFFFFF"/>
                <w:sz w:val="20"/>
                <w:szCs w:val="20"/>
              </w:rPr>
              <w:t>Elément du contrat</w:t>
            </w:r>
          </w:p>
        </w:tc>
        <w:tc>
          <w:tcPr>
            <w:tcW w:w="3947" w:type="dxa"/>
            <w:tcBorders>
              <w:top w:val="nil"/>
              <w:left w:val="nil"/>
              <w:bottom w:val="nil"/>
              <w:right w:val="nil"/>
            </w:tcBorders>
            <w:shd w:val="clear" w:color="auto" w:fill="4128B2"/>
          </w:tcPr>
          <w:p w:rsidR="00097915" w:rsidRDefault="00097915" w:rsidP="00DB4C07">
            <w:pPr>
              <w:widowControl w:val="0"/>
              <w:autoSpaceDE w:val="0"/>
              <w:autoSpaceDN w:val="0"/>
              <w:adjustRightInd w:val="0"/>
              <w:spacing w:before="60" w:after="60" w:line="240" w:lineRule="auto"/>
              <w:ind w:left="120" w:right="89"/>
              <w:jc w:val="both"/>
              <w:rPr>
                <w:rFonts w:ascii="Arial" w:hAnsi="Arial" w:cs="Arial"/>
                <w:sz w:val="24"/>
                <w:szCs w:val="24"/>
              </w:rPr>
            </w:pPr>
            <w:r>
              <w:rPr>
                <w:rFonts w:ascii="Arial" w:hAnsi="Arial" w:cs="Arial"/>
                <w:color w:val="FFFFFF"/>
                <w:sz w:val="20"/>
                <w:szCs w:val="20"/>
              </w:rPr>
              <w:t>Délai</w:t>
            </w:r>
          </w:p>
        </w:tc>
      </w:tr>
      <w:tr w:rsidR="00097915">
        <w:tc>
          <w:tcPr>
            <w:tcW w:w="5372"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6"/>
              <w:jc w:val="both"/>
              <w:rPr>
                <w:rFonts w:ascii="Arial" w:hAnsi="Arial" w:cs="Arial"/>
                <w:sz w:val="24"/>
                <w:szCs w:val="24"/>
              </w:rPr>
            </w:pPr>
            <w:r>
              <w:rPr>
                <w:rFonts w:ascii="Arial" w:hAnsi="Arial" w:cs="Arial"/>
                <w:color w:val="000000"/>
                <w:sz w:val="18"/>
                <w:szCs w:val="18"/>
              </w:rPr>
              <w:t>Fourniture d'une solution informatisée installée sur le site de Rubelles (Siège de la CPAM)</w:t>
            </w:r>
          </w:p>
        </w:tc>
        <w:tc>
          <w:tcPr>
            <w:tcW w:w="3947" w:type="dxa"/>
            <w:tcBorders>
              <w:top w:val="nil"/>
              <w:left w:val="single" w:sz="8" w:space="0" w:color="D9D9D9"/>
              <w:bottom w:val="single" w:sz="8" w:space="0" w:color="D9D9D9"/>
              <w:right w:val="single" w:sz="8" w:space="0" w:color="D9D9D9"/>
            </w:tcBorders>
            <w:shd w:val="clear" w:color="auto" w:fill="FFFFFF"/>
          </w:tcPr>
          <w:p w:rsidR="00097915" w:rsidRDefault="00F1759A" w:rsidP="00DB4C07">
            <w:pPr>
              <w:widowControl w:val="0"/>
              <w:autoSpaceDE w:val="0"/>
              <w:autoSpaceDN w:val="0"/>
              <w:adjustRightInd w:val="0"/>
              <w:spacing w:before="60" w:after="60" w:line="240" w:lineRule="auto"/>
              <w:ind w:left="120" w:right="89"/>
              <w:jc w:val="both"/>
              <w:rPr>
                <w:rFonts w:ascii="Arial" w:hAnsi="Arial" w:cs="Arial"/>
                <w:sz w:val="24"/>
                <w:szCs w:val="24"/>
              </w:rPr>
            </w:pPr>
            <w:r>
              <w:rPr>
                <w:rFonts w:ascii="Arial" w:hAnsi="Arial" w:cs="Arial"/>
                <w:color w:val="000000"/>
                <w:sz w:val="18"/>
                <w:szCs w:val="18"/>
              </w:rPr>
              <w:t>6</w:t>
            </w:r>
            <w:r w:rsidR="00097915">
              <w:rPr>
                <w:rFonts w:ascii="Arial" w:hAnsi="Arial" w:cs="Arial"/>
                <w:color w:val="000000"/>
                <w:sz w:val="18"/>
                <w:szCs w:val="18"/>
              </w:rPr>
              <w:t xml:space="preserve"> mois à compter de la notification du contrat</w:t>
            </w:r>
          </w:p>
        </w:tc>
      </w:tr>
      <w:tr w:rsidR="00097915">
        <w:tc>
          <w:tcPr>
            <w:tcW w:w="5372"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6"/>
              <w:jc w:val="both"/>
              <w:rPr>
                <w:rFonts w:ascii="Arial" w:hAnsi="Arial" w:cs="Arial"/>
                <w:sz w:val="24"/>
                <w:szCs w:val="24"/>
              </w:rPr>
            </w:pPr>
            <w:r>
              <w:rPr>
                <w:rFonts w:ascii="Arial" w:hAnsi="Arial" w:cs="Arial"/>
                <w:color w:val="000000"/>
                <w:sz w:val="18"/>
                <w:szCs w:val="18"/>
              </w:rPr>
              <w:t>Travaux d'installation des équipements, paramétrage et mise en service</w:t>
            </w:r>
          </w:p>
        </w:tc>
        <w:tc>
          <w:tcPr>
            <w:tcW w:w="3947" w:type="dxa"/>
            <w:tcBorders>
              <w:top w:val="nil"/>
              <w:left w:val="single" w:sz="8" w:space="0" w:color="D9D9D9"/>
              <w:bottom w:val="single" w:sz="8" w:space="0" w:color="D9D9D9"/>
              <w:right w:val="single" w:sz="8" w:space="0" w:color="D9D9D9"/>
            </w:tcBorders>
            <w:shd w:val="clear" w:color="auto" w:fill="FFFFFF"/>
          </w:tcPr>
          <w:p w:rsidR="00097915" w:rsidRDefault="00F1759A" w:rsidP="00DB4C07">
            <w:pPr>
              <w:widowControl w:val="0"/>
              <w:autoSpaceDE w:val="0"/>
              <w:autoSpaceDN w:val="0"/>
              <w:adjustRightInd w:val="0"/>
              <w:spacing w:before="60" w:after="60" w:line="240" w:lineRule="auto"/>
              <w:ind w:left="120" w:right="89"/>
              <w:jc w:val="both"/>
              <w:rPr>
                <w:rFonts w:ascii="Arial" w:hAnsi="Arial" w:cs="Arial"/>
                <w:sz w:val="24"/>
                <w:szCs w:val="24"/>
              </w:rPr>
            </w:pPr>
            <w:r>
              <w:rPr>
                <w:rFonts w:ascii="Arial" w:hAnsi="Arial" w:cs="Arial"/>
                <w:color w:val="000000"/>
                <w:sz w:val="18"/>
                <w:szCs w:val="18"/>
              </w:rPr>
              <w:t>6</w:t>
            </w:r>
            <w:r w:rsidR="00097915">
              <w:rPr>
                <w:rFonts w:ascii="Arial" w:hAnsi="Arial" w:cs="Arial"/>
                <w:color w:val="000000"/>
                <w:sz w:val="18"/>
                <w:szCs w:val="18"/>
              </w:rPr>
              <w:t xml:space="preserve"> mois à compter de la notification du contrat</w:t>
            </w:r>
          </w:p>
        </w:tc>
      </w:tr>
      <w:tr w:rsidR="00097915">
        <w:tc>
          <w:tcPr>
            <w:tcW w:w="5372"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6"/>
              <w:jc w:val="both"/>
              <w:rPr>
                <w:rFonts w:ascii="Arial" w:hAnsi="Arial" w:cs="Arial"/>
                <w:sz w:val="24"/>
                <w:szCs w:val="24"/>
              </w:rPr>
            </w:pPr>
            <w:r>
              <w:rPr>
                <w:rFonts w:ascii="Arial" w:hAnsi="Arial" w:cs="Arial"/>
                <w:color w:val="000000"/>
                <w:sz w:val="18"/>
                <w:szCs w:val="18"/>
              </w:rPr>
              <w:t>Maintenance des équipements et logiciel</w:t>
            </w:r>
          </w:p>
        </w:tc>
        <w:tc>
          <w:tcPr>
            <w:tcW w:w="3947" w:type="dxa"/>
            <w:tcBorders>
              <w:top w:val="nil"/>
              <w:left w:val="single" w:sz="8" w:space="0" w:color="D9D9D9"/>
              <w:bottom w:val="single" w:sz="8" w:space="0" w:color="D9D9D9"/>
              <w:right w:val="single" w:sz="8" w:space="0" w:color="D9D9D9"/>
            </w:tcBorders>
            <w:shd w:val="clear" w:color="auto" w:fill="FFFFFF"/>
          </w:tcPr>
          <w:p w:rsidR="00097915" w:rsidRDefault="00D80730" w:rsidP="00DB4C07">
            <w:pPr>
              <w:widowControl w:val="0"/>
              <w:autoSpaceDE w:val="0"/>
              <w:autoSpaceDN w:val="0"/>
              <w:adjustRightInd w:val="0"/>
              <w:spacing w:before="60" w:after="60" w:line="240" w:lineRule="auto"/>
              <w:ind w:left="120" w:right="89"/>
              <w:jc w:val="both"/>
              <w:rPr>
                <w:rFonts w:ascii="Arial" w:hAnsi="Arial" w:cs="Arial"/>
                <w:sz w:val="24"/>
                <w:szCs w:val="24"/>
              </w:rPr>
            </w:pPr>
            <w:r>
              <w:rPr>
                <w:rFonts w:ascii="Arial" w:hAnsi="Arial" w:cs="Arial"/>
                <w:color w:val="000000"/>
                <w:sz w:val="18"/>
                <w:szCs w:val="18"/>
              </w:rPr>
              <w:t>48 mois à compter d</w:t>
            </w:r>
            <w:r w:rsidR="00097915">
              <w:rPr>
                <w:rFonts w:ascii="Arial" w:hAnsi="Arial" w:cs="Arial"/>
                <w:color w:val="000000"/>
                <w:sz w:val="18"/>
                <w:szCs w:val="18"/>
              </w:rPr>
              <w:t>u lendemain de la date de réception définitive des travaux</w:t>
            </w:r>
          </w:p>
        </w:tc>
      </w:tr>
      <w:tr w:rsidR="00097915">
        <w:tc>
          <w:tcPr>
            <w:tcW w:w="5372"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6"/>
              <w:jc w:val="both"/>
              <w:rPr>
                <w:rFonts w:ascii="Arial" w:hAnsi="Arial" w:cs="Arial"/>
                <w:sz w:val="24"/>
                <w:szCs w:val="24"/>
              </w:rPr>
            </w:pPr>
            <w:r>
              <w:rPr>
                <w:rFonts w:ascii="Arial" w:hAnsi="Arial" w:cs="Arial"/>
                <w:color w:val="000000"/>
                <w:sz w:val="18"/>
                <w:szCs w:val="18"/>
              </w:rPr>
              <w:t>Prestations associées de formation et assistance</w:t>
            </w:r>
          </w:p>
        </w:tc>
        <w:tc>
          <w:tcPr>
            <w:tcW w:w="3947" w:type="dxa"/>
            <w:tcBorders>
              <w:top w:val="nil"/>
              <w:left w:val="single" w:sz="8" w:space="0" w:color="D9D9D9"/>
              <w:bottom w:val="single" w:sz="8" w:space="0" w:color="D9D9D9"/>
              <w:right w:val="single" w:sz="8" w:space="0" w:color="D9D9D9"/>
            </w:tcBorders>
            <w:shd w:val="clear" w:color="auto" w:fill="FFFFFF"/>
          </w:tcPr>
          <w:p w:rsidR="00097915" w:rsidRDefault="00F1759A" w:rsidP="00DB4C07">
            <w:pPr>
              <w:widowControl w:val="0"/>
              <w:autoSpaceDE w:val="0"/>
              <w:autoSpaceDN w:val="0"/>
              <w:adjustRightInd w:val="0"/>
              <w:spacing w:before="60" w:after="60" w:line="240" w:lineRule="auto"/>
              <w:ind w:left="120" w:right="89"/>
              <w:jc w:val="both"/>
              <w:rPr>
                <w:rFonts w:ascii="Arial" w:hAnsi="Arial" w:cs="Arial"/>
                <w:sz w:val="24"/>
                <w:szCs w:val="24"/>
              </w:rPr>
            </w:pPr>
            <w:r>
              <w:rPr>
                <w:rFonts w:ascii="Arial" w:hAnsi="Arial" w:cs="Arial"/>
                <w:color w:val="000000"/>
                <w:sz w:val="18"/>
                <w:szCs w:val="18"/>
              </w:rPr>
              <w:t>6</w:t>
            </w:r>
            <w:r w:rsidR="00097915">
              <w:rPr>
                <w:rFonts w:ascii="Arial" w:hAnsi="Arial" w:cs="Arial"/>
                <w:color w:val="000000"/>
                <w:sz w:val="18"/>
                <w:szCs w:val="18"/>
              </w:rPr>
              <w:t xml:space="preserve"> mois à compter de la notification du contrat</w:t>
            </w:r>
          </w:p>
        </w:tc>
      </w:tr>
    </w:tbl>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D80730" w:rsidRDefault="00D80730"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Prestations similaires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8073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Interruption pour intempéries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Dans le cas d'intempéries au sens des dispositions législatives ou réglementaires en vigueur, entraînant un arrêt de travail sur les chantiers, les délais d'exécution des travaux sont prolongés dans les conditions prévues à l'article 18.2.3 du CCAG Travaux.</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D80730" w:rsidRDefault="00D80730"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D80730" w:rsidRDefault="00D80730"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D80730" w:rsidRDefault="00D80730"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Délais de remise des documents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Dans un délai maximum de 15 jours calendaires à l'issue de l'exécution des prestations, le titulaire doit remettre en un exemplaire papier et un exemplaire dématérialisé un rapport comportant les pièces suivantes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D.O.E,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D.I.U.O</w:t>
      </w:r>
    </w:p>
    <w:p w:rsidR="00097915" w:rsidRDefault="00097915" w:rsidP="00D80730">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L'exemplaire dématérialisé est transmis à l'adresse suivante : andre.ardiot2@assurance-maladie.fr</w:t>
      </w:r>
    </w:p>
    <w:p w:rsidR="00097915" w:rsidRDefault="00097915" w:rsidP="00DB4C0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5" w:name="_Toc169862919"/>
      <w:bookmarkEnd w:id="5"/>
      <w:r>
        <w:rPr>
          <w:rFonts w:ascii="Arial" w:hAnsi="Arial" w:cs="Arial"/>
          <w:b/>
          <w:bCs/>
          <w:color w:val="4128B2"/>
          <w:sz w:val="28"/>
          <w:szCs w:val="28"/>
        </w:rPr>
        <w:t>PRIX ET CONDITIONS DE PAIEMENT</w:t>
      </w:r>
    </w:p>
    <w:p w:rsidR="00097915" w:rsidRDefault="00097915" w:rsidP="00DB4C0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0" w:line="240" w:lineRule="auto"/>
        <w:jc w:val="both"/>
        <w:rPr>
          <w:rFonts w:ascii="Arial" w:hAnsi="Arial" w:cs="Arial"/>
          <w:sz w:val="24"/>
          <w:szCs w:val="24"/>
        </w:rPr>
      </w:pPr>
      <w:r>
        <w:rPr>
          <w:rFonts w:ascii="Arial" w:hAnsi="Arial" w:cs="Arial"/>
          <w:b/>
          <w:bCs/>
          <w:color w:val="4128B2"/>
          <w:sz w:val="24"/>
          <w:szCs w:val="24"/>
        </w:rPr>
        <w:t>Prix du contrat</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Nature des prix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prix du contrat sont </w:t>
      </w:r>
      <w:r>
        <w:rPr>
          <w:rFonts w:ascii="Arial" w:hAnsi="Arial" w:cs="Arial"/>
          <w:b/>
          <w:bCs/>
          <w:color w:val="000000"/>
          <w:sz w:val="20"/>
          <w:szCs w:val="20"/>
        </w:rPr>
        <w:t>forfaitaires</w:t>
      </w:r>
      <w:r>
        <w:rPr>
          <w:rFonts w:ascii="Arial" w:hAnsi="Arial" w:cs="Arial"/>
          <w:color w:val="000000"/>
          <w:sz w:val="20"/>
          <w:szCs w:val="20"/>
        </w:rPr>
        <w:t>.</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Variation des prix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6C4915" w:rsidRDefault="006C4915" w:rsidP="006C4915">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Le calcul de la variation des prix est pris en charge par le titulaire. Ce dernier produit les pièces permettant de justifier du calcul de cette variation à l'acheteur. </w:t>
      </w:r>
    </w:p>
    <w:p w:rsidR="006C4915" w:rsidRDefault="006C4915" w:rsidP="006C4915">
      <w:pPr>
        <w:widowControl w:val="0"/>
        <w:autoSpaceDE w:val="0"/>
        <w:autoSpaceDN w:val="0"/>
        <w:adjustRightInd w:val="0"/>
        <w:spacing w:before="120" w:after="120" w:line="240" w:lineRule="auto"/>
        <w:ind w:left="117"/>
        <w:jc w:val="both"/>
        <w:rPr>
          <w:rFonts w:ascii="Arial" w:hAnsi="Arial" w:cs="Arial"/>
          <w:color w:val="000000"/>
          <w:sz w:val="20"/>
          <w:szCs w:val="20"/>
        </w:rPr>
      </w:pPr>
      <w:r>
        <w:rPr>
          <w:rFonts w:ascii="Arial" w:hAnsi="Arial" w:cs="Arial"/>
          <w:color w:val="000000"/>
          <w:sz w:val="20"/>
          <w:szCs w:val="20"/>
        </w:rPr>
        <w:t xml:space="preserve">Les demandes de paiement sont présentées en incluant l'effet de la variation des prix, en faisant apparaître le prix de base, la valeur du coefficient de variation, les mois et valeurs d'index utilisées. </w:t>
      </w:r>
    </w:p>
    <w:p w:rsidR="006C4915" w:rsidRDefault="006C4915" w:rsidP="006C4915">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résultants de la révision des prix seront appliqués à compter du premier jour du mois suivant celui du calcul de la révision des prix.</w:t>
      </w:r>
    </w:p>
    <w:p w:rsidR="006C4915" w:rsidRDefault="006C4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6C4915" w:rsidRDefault="006C4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Il est précisé que : </w:t>
      </w:r>
    </w:p>
    <w:p w:rsidR="006C4915" w:rsidRDefault="006C4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Pr="006C4915" w:rsidRDefault="00097915" w:rsidP="006C4915">
      <w:pPr>
        <w:widowControl w:val="0"/>
        <w:tabs>
          <w:tab w:val="left" w:pos="392"/>
        </w:tabs>
        <w:autoSpaceDE w:val="0"/>
        <w:autoSpaceDN w:val="0"/>
        <w:adjustRightInd w:val="0"/>
        <w:spacing w:line="240" w:lineRule="auto"/>
        <w:ind w:left="117" w:right="111"/>
        <w:jc w:val="both"/>
        <w:rPr>
          <w:rFonts w:ascii="Arial" w:hAnsi="Arial" w:cs="Arial"/>
          <w:b/>
          <w:color w:val="002060"/>
          <w:sz w:val="24"/>
          <w:szCs w:val="24"/>
        </w:rPr>
      </w:pPr>
      <w:r w:rsidRPr="006C4915">
        <w:rPr>
          <w:rFonts w:ascii="Arial" w:hAnsi="Arial" w:cs="Arial"/>
          <w:b/>
          <w:color w:val="002060"/>
          <w:sz w:val="20"/>
          <w:szCs w:val="20"/>
        </w:rPr>
        <w:t xml:space="preserve">Les prix sont </w:t>
      </w:r>
      <w:r w:rsidRPr="006C4915">
        <w:rPr>
          <w:rFonts w:ascii="Arial" w:hAnsi="Arial" w:cs="Arial"/>
          <w:b/>
          <w:bCs/>
          <w:color w:val="002060"/>
          <w:sz w:val="20"/>
          <w:szCs w:val="20"/>
        </w:rPr>
        <w:t>fermes</w:t>
      </w:r>
      <w:r w:rsidRPr="006C4915">
        <w:rPr>
          <w:rFonts w:ascii="Arial" w:hAnsi="Arial" w:cs="Arial"/>
          <w:b/>
          <w:color w:val="002060"/>
          <w:sz w:val="20"/>
          <w:szCs w:val="20"/>
        </w:rPr>
        <w:t xml:space="preserve"> pour toute la durée du contrat pour les prestations suivantes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Fourniture d'une solution informatisée installée sur le site de Rubelles (Siège de la CPAM)</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Prestations associées de formation et assistance</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Pr="006C4915" w:rsidRDefault="00097915" w:rsidP="006C4915">
      <w:pPr>
        <w:widowControl w:val="0"/>
        <w:tabs>
          <w:tab w:val="left" w:pos="392"/>
        </w:tabs>
        <w:autoSpaceDE w:val="0"/>
        <w:autoSpaceDN w:val="0"/>
        <w:adjustRightInd w:val="0"/>
        <w:spacing w:line="240" w:lineRule="auto"/>
        <w:ind w:left="117" w:right="111"/>
        <w:jc w:val="both"/>
        <w:rPr>
          <w:rFonts w:ascii="Arial" w:hAnsi="Arial" w:cs="Arial"/>
          <w:b/>
          <w:color w:val="002060"/>
          <w:sz w:val="24"/>
          <w:szCs w:val="24"/>
        </w:rPr>
      </w:pPr>
      <w:r w:rsidRPr="006C4915">
        <w:rPr>
          <w:rFonts w:ascii="Arial" w:hAnsi="Arial" w:cs="Arial"/>
          <w:b/>
          <w:color w:val="002060"/>
          <w:sz w:val="20"/>
          <w:szCs w:val="20"/>
        </w:rPr>
        <w:t xml:space="preserve">Les prix sont </w:t>
      </w:r>
      <w:r w:rsidRPr="006C4915">
        <w:rPr>
          <w:rFonts w:ascii="Arial" w:hAnsi="Arial" w:cs="Arial"/>
          <w:b/>
          <w:bCs/>
          <w:color w:val="002060"/>
          <w:sz w:val="20"/>
          <w:szCs w:val="20"/>
        </w:rPr>
        <w:t>fermes et actualisables</w:t>
      </w:r>
      <w:r w:rsidRPr="006C4915">
        <w:rPr>
          <w:rFonts w:ascii="Arial" w:hAnsi="Arial" w:cs="Arial"/>
          <w:b/>
          <w:color w:val="002060"/>
          <w:sz w:val="20"/>
          <w:szCs w:val="20"/>
        </w:rPr>
        <w:t xml:space="preserve"> pour les prestations suivantes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Travaux d'installation des équipements, paramétrage et mise en service</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L’actualisation des prix se déclenche si plus de 3 mois séparent la date d’établissement des prix de la date de début des prestations prescrite par l’acheteur. Le prix ainsi actualisé reste ferme pour toute la durée du contrat.</w:t>
      </w:r>
      <w:r w:rsidR="003E4ADF" w:rsidRPr="003E4ADF">
        <w:t xml:space="preserve"> </w:t>
      </w:r>
      <w:r w:rsidR="003E4ADF" w:rsidRPr="003E4ADF">
        <w:rPr>
          <w:rFonts w:ascii="Arial" w:hAnsi="Arial" w:cs="Arial"/>
          <w:color w:val="000000"/>
          <w:sz w:val="20"/>
          <w:szCs w:val="20"/>
        </w:rPr>
        <w:t>Pour le calcul du coefficient, un décalage de lecture de 3 mois est appliqué pour la détermination du Mois M</w:t>
      </w:r>
    </w:p>
    <w:p w:rsidR="003E4ADF" w:rsidRDefault="003E4ADF"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72469B" w:rsidRDefault="0072469B"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Pr="006C4915" w:rsidRDefault="00097915" w:rsidP="006C4915">
      <w:pPr>
        <w:widowControl w:val="0"/>
        <w:tabs>
          <w:tab w:val="left" w:pos="392"/>
        </w:tabs>
        <w:autoSpaceDE w:val="0"/>
        <w:autoSpaceDN w:val="0"/>
        <w:adjustRightInd w:val="0"/>
        <w:spacing w:line="240" w:lineRule="auto"/>
        <w:ind w:left="117" w:right="111"/>
        <w:jc w:val="both"/>
        <w:rPr>
          <w:rFonts w:ascii="Arial" w:hAnsi="Arial" w:cs="Arial"/>
          <w:b/>
          <w:color w:val="002060"/>
          <w:sz w:val="24"/>
          <w:szCs w:val="24"/>
        </w:rPr>
      </w:pPr>
      <w:r w:rsidRPr="006C4915">
        <w:rPr>
          <w:rFonts w:ascii="Arial" w:hAnsi="Arial" w:cs="Arial"/>
          <w:b/>
          <w:color w:val="002060"/>
          <w:sz w:val="20"/>
          <w:szCs w:val="20"/>
        </w:rPr>
        <w:t xml:space="preserve">Les prix sont </w:t>
      </w:r>
      <w:r w:rsidRPr="006C4915">
        <w:rPr>
          <w:rFonts w:ascii="Arial" w:hAnsi="Arial" w:cs="Arial"/>
          <w:b/>
          <w:bCs/>
          <w:color w:val="002060"/>
          <w:sz w:val="20"/>
          <w:szCs w:val="20"/>
        </w:rPr>
        <w:t>révisables</w:t>
      </w:r>
      <w:r w:rsidRPr="006C4915">
        <w:rPr>
          <w:rFonts w:ascii="Arial" w:hAnsi="Arial" w:cs="Arial"/>
          <w:b/>
          <w:color w:val="002060"/>
          <w:sz w:val="20"/>
          <w:szCs w:val="20"/>
        </w:rPr>
        <w:t xml:space="preserve"> </w:t>
      </w:r>
      <w:r w:rsidR="0072469B" w:rsidRPr="006C4915">
        <w:rPr>
          <w:rFonts w:ascii="Arial" w:hAnsi="Arial" w:cs="Arial"/>
          <w:b/>
          <w:color w:val="002060"/>
          <w:sz w:val="20"/>
          <w:szCs w:val="20"/>
        </w:rPr>
        <w:t xml:space="preserve">annuellement à la date anniversaires du contrat, </w:t>
      </w:r>
      <w:r w:rsidRPr="006C4915">
        <w:rPr>
          <w:rFonts w:ascii="Arial" w:hAnsi="Arial" w:cs="Arial"/>
          <w:b/>
          <w:color w:val="002060"/>
          <w:sz w:val="20"/>
          <w:szCs w:val="20"/>
        </w:rPr>
        <w:t>à la hausse comme à la baisse par application d’une formule de variation pour les prestations suivantes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i/>
          <w:iCs/>
          <w:color w:val="000000"/>
          <w:sz w:val="20"/>
          <w:szCs w:val="20"/>
        </w:rPr>
        <w:t>Maintenance des équipements et logiciel</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formules de variation</w:t>
      </w:r>
      <w:r>
        <w:rPr>
          <w:rFonts w:ascii="Arial" w:hAnsi="Arial" w:cs="Arial"/>
          <w:color w:val="000000"/>
          <w:sz w:val="20"/>
          <w:szCs w:val="20"/>
        </w:rPr>
        <w:t xml:space="preserve"> utilisées sont :</w:t>
      </w: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5070"/>
        <w:gridCol w:w="4110"/>
      </w:tblGrid>
      <w:tr w:rsidR="00097915">
        <w:trPr>
          <w:cantSplit/>
          <w:tblHeader/>
        </w:trPr>
        <w:tc>
          <w:tcPr>
            <w:tcW w:w="5070" w:type="dxa"/>
            <w:tcBorders>
              <w:top w:val="nil"/>
              <w:left w:val="nil"/>
              <w:bottom w:val="nil"/>
              <w:right w:val="nil"/>
            </w:tcBorders>
            <w:shd w:val="clear" w:color="auto" w:fill="4128B2"/>
          </w:tcPr>
          <w:p w:rsidR="00097915" w:rsidRDefault="00097915" w:rsidP="00DB4C07">
            <w:pPr>
              <w:keepLines/>
              <w:widowControl w:val="0"/>
              <w:autoSpaceDE w:val="0"/>
              <w:autoSpaceDN w:val="0"/>
              <w:adjustRightInd w:val="0"/>
              <w:spacing w:before="60" w:after="60" w:line="240" w:lineRule="auto"/>
              <w:ind w:left="108" w:right="98"/>
              <w:jc w:val="both"/>
              <w:rPr>
                <w:rFonts w:ascii="Arial" w:hAnsi="Arial" w:cs="Arial"/>
                <w:sz w:val="24"/>
                <w:szCs w:val="24"/>
              </w:rPr>
            </w:pPr>
            <w:r>
              <w:rPr>
                <w:rFonts w:ascii="Arial" w:hAnsi="Arial" w:cs="Arial"/>
                <w:color w:val="FFFFFF"/>
                <w:sz w:val="20"/>
                <w:szCs w:val="20"/>
              </w:rPr>
              <w:t>Formule de variation</w:t>
            </w:r>
          </w:p>
        </w:tc>
        <w:tc>
          <w:tcPr>
            <w:tcW w:w="4110" w:type="dxa"/>
            <w:tcBorders>
              <w:top w:val="nil"/>
              <w:left w:val="nil"/>
              <w:bottom w:val="nil"/>
              <w:right w:val="nil"/>
            </w:tcBorders>
            <w:shd w:val="clear" w:color="auto" w:fill="4128B2"/>
          </w:tcPr>
          <w:p w:rsidR="00097915" w:rsidRDefault="00097915" w:rsidP="00DB4C07">
            <w:pPr>
              <w:keepLines/>
              <w:widowControl w:val="0"/>
              <w:autoSpaceDE w:val="0"/>
              <w:autoSpaceDN w:val="0"/>
              <w:adjustRightInd w:val="0"/>
              <w:spacing w:before="60" w:after="60" w:line="240" w:lineRule="auto"/>
              <w:ind w:left="118" w:right="88"/>
              <w:jc w:val="both"/>
              <w:rPr>
                <w:rFonts w:ascii="Arial" w:hAnsi="Arial" w:cs="Arial"/>
                <w:sz w:val="24"/>
                <w:szCs w:val="24"/>
              </w:rPr>
            </w:pPr>
            <w:r>
              <w:rPr>
                <w:rFonts w:ascii="Arial" w:hAnsi="Arial" w:cs="Arial"/>
                <w:color w:val="FFFFFF"/>
                <w:sz w:val="20"/>
                <w:szCs w:val="20"/>
              </w:rPr>
              <w:t>Elément du contrat</w:t>
            </w:r>
          </w:p>
        </w:tc>
      </w:tr>
      <w:tr w:rsidR="00097915">
        <w:tc>
          <w:tcPr>
            <w:tcW w:w="5070"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8"/>
              <w:jc w:val="both"/>
              <w:rPr>
                <w:rFonts w:ascii="Arial" w:hAnsi="Arial" w:cs="Arial"/>
                <w:sz w:val="24"/>
                <w:szCs w:val="24"/>
              </w:rPr>
            </w:pPr>
            <w:r>
              <w:rPr>
                <w:rFonts w:ascii="Arial" w:hAnsi="Arial" w:cs="Arial"/>
                <w:b/>
                <w:bCs/>
                <w:color w:val="000000"/>
                <w:sz w:val="18"/>
                <w:szCs w:val="18"/>
              </w:rPr>
              <w:t>P = Po x [0,15 + 0,85 (SYNm / SYNo)]</w:t>
            </w:r>
            <w:r>
              <w:rPr>
                <w:rFonts w:ascii="Arial" w:hAnsi="Arial" w:cs="Arial"/>
                <w:color w:val="000000"/>
                <w:sz w:val="14"/>
                <w:szCs w:val="14"/>
              </w:rPr>
              <w:t xml:space="preserve"> </w:t>
            </w:r>
          </w:p>
        </w:tc>
        <w:tc>
          <w:tcPr>
            <w:tcW w:w="4110"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18" w:right="88"/>
              <w:jc w:val="both"/>
              <w:rPr>
                <w:rFonts w:ascii="Arial" w:hAnsi="Arial" w:cs="Arial"/>
                <w:sz w:val="24"/>
                <w:szCs w:val="24"/>
              </w:rPr>
            </w:pPr>
            <w:r>
              <w:rPr>
                <w:rFonts w:ascii="Arial" w:hAnsi="Arial" w:cs="Arial"/>
                <w:i/>
                <w:iCs/>
                <w:color w:val="000000"/>
                <w:sz w:val="18"/>
                <w:szCs w:val="18"/>
              </w:rPr>
              <w:t>Maintenance des équipements et logiciel</w:t>
            </w:r>
          </w:p>
        </w:tc>
      </w:tr>
    </w:tbl>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8411D8" w:rsidRDefault="008411D8" w:rsidP="00DB4C07">
      <w:pPr>
        <w:widowControl w:val="0"/>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lastRenderedPageBreak/>
        <w:t>P = prix révisé</w:t>
      </w:r>
      <w:r w:rsidR="006C4915">
        <w:rPr>
          <w:rFonts w:ascii="Arial" w:hAnsi="Arial" w:cs="Arial"/>
          <w:color w:val="000000"/>
          <w:sz w:val="20"/>
          <w:szCs w:val="20"/>
        </w:rPr>
        <w:t xml:space="preserve"> </w:t>
      </w:r>
      <w:r>
        <w:rPr>
          <w:rFonts w:ascii="Arial" w:hAnsi="Arial" w:cs="Arial"/>
          <w:color w:val="000000"/>
          <w:sz w:val="20"/>
          <w:szCs w:val="20"/>
        </w:rPr>
        <w:t>actualisé</w:t>
      </w:r>
    </w:p>
    <w:p w:rsidR="00097915" w:rsidRDefault="00097915" w:rsidP="00DB4C0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 = prix initial</w:t>
      </w:r>
    </w:p>
    <w:p w:rsidR="00097915" w:rsidRDefault="0072469B" w:rsidP="00DB4C0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SYN</w:t>
      </w:r>
      <w:r w:rsidR="00097915">
        <w:rPr>
          <w:rFonts w:ascii="Arial" w:hAnsi="Arial" w:cs="Arial"/>
          <w:color w:val="000000"/>
          <w:sz w:val="20"/>
          <w:szCs w:val="20"/>
        </w:rPr>
        <w:t xml:space="preserve">o = valeur de l’index </w:t>
      </w:r>
      <w:r>
        <w:rPr>
          <w:rFonts w:ascii="Arial" w:hAnsi="Arial" w:cs="Arial"/>
          <w:color w:val="000000"/>
          <w:sz w:val="20"/>
          <w:szCs w:val="20"/>
        </w:rPr>
        <w:t xml:space="preserve">connu </w:t>
      </w:r>
      <w:r w:rsidR="00097915">
        <w:rPr>
          <w:rFonts w:ascii="Arial" w:hAnsi="Arial" w:cs="Arial"/>
          <w:color w:val="000000"/>
          <w:sz w:val="20"/>
          <w:szCs w:val="20"/>
        </w:rPr>
        <w:t>au mois Mo</w:t>
      </w:r>
      <w:r>
        <w:rPr>
          <w:rFonts w:ascii="Arial" w:hAnsi="Arial" w:cs="Arial"/>
          <w:color w:val="000000"/>
          <w:sz w:val="20"/>
          <w:szCs w:val="20"/>
        </w:rPr>
        <w:t xml:space="preserve"> (valeur du mois de notification du marché)</w:t>
      </w:r>
    </w:p>
    <w:p w:rsidR="00097915" w:rsidRDefault="0072469B" w:rsidP="00DB4C07">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SYN</w:t>
      </w:r>
      <w:r w:rsidR="00097915">
        <w:rPr>
          <w:rFonts w:ascii="Arial" w:hAnsi="Arial" w:cs="Arial"/>
          <w:color w:val="000000"/>
          <w:sz w:val="20"/>
          <w:szCs w:val="20"/>
        </w:rPr>
        <w:t>m = valeur de l</w:t>
      </w:r>
      <w:r>
        <w:rPr>
          <w:rFonts w:ascii="Arial" w:hAnsi="Arial" w:cs="Arial"/>
          <w:color w:val="000000"/>
          <w:sz w:val="20"/>
          <w:szCs w:val="20"/>
        </w:rPr>
        <w:t xml:space="preserve">’index </w:t>
      </w:r>
      <w:r w:rsidR="006C4915">
        <w:rPr>
          <w:rFonts w:ascii="Arial" w:hAnsi="Arial" w:cs="Arial"/>
          <w:color w:val="000000"/>
          <w:sz w:val="20"/>
          <w:szCs w:val="20"/>
        </w:rPr>
        <w:t>en vigueur à la date de chaque révision au dernier indice connu</w:t>
      </w:r>
      <w:r w:rsidR="003E4ADF">
        <w:rPr>
          <w:rFonts w:ascii="Arial" w:hAnsi="Arial" w:cs="Arial"/>
          <w:color w:val="000000"/>
          <w:sz w:val="20"/>
          <w:szCs w:val="20"/>
        </w:rPr>
        <w:t>.</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liste des index utilisés est la suivante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2235"/>
        <w:gridCol w:w="7086"/>
      </w:tblGrid>
      <w:tr w:rsidR="00097915">
        <w:trPr>
          <w:cantSplit/>
          <w:tblHeader/>
        </w:trPr>
        <w:tc>
          <w:tcPr>
            <w:tcW w:w="2235" w:type="dxa"/>
            <w:tcBorders>
              <w:top w:val="nil"/>
              <w:left w:val="nil"/>
              <w:bottom w:val="nil"/>
              <w:right w:val="nil"/>
            </w:tcBorders>
            <w:shd w:val="clear" w:color="auto" w:fill="4128B2"/>
          </w:tcPr>
          <w:p w:rsidR="00097915" w:rsidRDefault="00097915" w:rsidP="00DB4C07">
            <w:pPr>
              <w:keepLines/>
              <w:widowControl w:val="0"/>
              <w:autoSpaceDE w:val="0"/>
              <w:autoSpaceDN w:val="0"/>
              <w:adjustRightInd w:val="0"/>
              <w:spacing w:before="60" w:after="60" w:line="240" w:lineRule="auto"/>
              <w:ind w:left="108" w:right="93"/>
              <w:jc w:val="both"/>
              <w:rPr>
                <w:rFonts w:ascii="Arial" w:hAnsi="Arial" w:cs="Arial"/>
                <w:sz w:val="24"/>
                <w:szCs w:val="24"/>
              </w:rPr>
            </w:pPr>
            <w:r>
              <w:rPr>
                <w:rFonts w:ascii="Arial" w:hAnsi="Arial" w:cs="Arial"/>
                <w:color w:val="FFFFFF"/>
                <w:sz w:val="20"/>
                <w:szCs w:val="20"/>
              </w:rPr>
              <w:t xml:space="preserve">Code index </w:t>
            </w:r>
          </w:p>
        </w:tc>
        <w:tc>
          <w:tcPr>
            <w:tcW w:w="7086" w:type="dxa"/>
            <w:tcBorders>
              <w:top w:val="nil"/>
              <w:left w:val="nil"/>
              <w:bottom w:val="nil"/>
              <w:right w:val="nil"/>
            </w:tcBorders>
            <w:shd w:val="clear" w:color="auto" w:fill="4128B2"/>
          </w:tcPr>
          <w:p w:rsidR="00097915" w:rsidRDefault="00097915" w:rsidP="00DB4C07">
            <w:pPr>
              <w:keepLines/>
              <w:widowControl w:val="0"/>
              <w:autoSpaceDE w:val="0"/>
              <w:autoSpaceDN w:val="0"/>
              <w:adjustRightInd w:val="0"/>
              <w:spacing w:before="60" w:after="60" w:line="240" w:lineRule="auto"/>
              <w:ind w:left="123" w:right="87"/>
              <w:jc w:val="both"/>
              <w:rPr>
                <w:rFonts w:ascii="Arial" w:hAnsi="Arial" w:cs="Arial"/>
                <w:sz w:val="24"/>
                <w:szCs w:val="24"/>
              </w:rPr>
            </w:pPr>
            <w:r>
              <w:rPr>
                <w:rFonts w:ascii="Arial" w:hAnsi="Arial" w:cs="Arial"/>
                <w:color w:val="FFFFFF"/>
                <w:sz w:val="20"/>
                <w:szCs w:val="20"/>
              </w:rPr>
              <w:t>Libellé de l’index</w:t>
            </w:r>
          </w:p>
        </w:tc>
      </w:tr>
      <w:tr w:rsidR="00097915">
        <w:tc>
          <w:tcPr>
            <w:tcW w:w="2235" w:type="dxa"/>
            <w:tcBorders>
              <w:top w:val="nil"/>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3"/>
              <w:jc w:val="both"/>
              <w:rPr>
                <w:rFonts w:ascii="Arial" w:hAnsi="Arial" w:cs="Arial"/>
                <w:sz w:val="24"/>
                <w:szCs w:val="24"/>
              </w:rPr>
            </w:pPr>
            <w:r>
              <w:rPr>
                <w:rFonts w:ascii="Arial" w:hAnsi="Arial" w:cs="Arial"/>
                <w:color w:val="000000"/>
                <w:sz w:val="20"/>
                <w:szCs w:val="20"/>
              </w:rPr>
              <w:t>SYN</w:t>
            </w:r>
          </w:p>
        </w:tc>
        <w:tc>
          <w:tcPr>
            <w:tcW w:w="7086" w:type="dxa"/>
            <w:tcBorders>
              <w:top w:val="nil"/>
              <w:left w:val="single" w:sz="8" w:space="0" w:color="D9D9D9"/>
              <w:bottom w:val="single" w:sz="8" w:space="0" w:color="D9D9D9"/>
              <w:right w:val="single" w:sz="8" w:space="0" w:color="D9D9D9"/>
            </w:tcBorders>
            <w:shd w:val="clear" w:color="auto" w:fill="FFFFFF"/>
          </w:tcPr>
          <w:p w:rsidR="00097915" w:rsidRDefault="00097915" w:rsidP="0072469B">
            <w:pPr>
              <w:widowControl w:val="0"/>
              <w:autoSpaceDE w:val="0"/>
              <w:autoSpaceDN w:val="0"/>
              <w:adjustRightInd w:val="0"/>
              <w:spacing w:before="60" w:after="60" w:line="240" w:lineRule="auto"/>
              <w:ind w:left="123" w:right="87"/>
              <w:jc w:val="both"/>
              <w:rPr>
                <w:rFonts w:ascii="Arial" w:hAnsi="Arial" w:cs="Arial"/>
                <w:sz w:val="24"/>
                <w:szCs w:val="24"/>
              </w:rPr>
            </w:pPr>
            <w:r>
              <w:rPr>
                <w:rFonts w:ascii="Arial" w:hAnsi="Arial" w:cs="Arial"/>
                <w:color w:val="000000"/>
                <w:sz w:val="20"/>
                <w:szCs w:val="20"/>
              </w:rPr>
              <w:t xml:space="preserve">Syntec </w:t>
            </w:r>
          </w:p>
        </w:tc>
      </w:tr>
    </w:tbl>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097915">
        <w:tc>
          <w:tcPr>
            <w:tcW w:w="9212" w:type="dxa"/>
            <w:tcBorders>
              <w:top w:val="single" w:sz="4" w:space="0" w:color="D9D9D9"/>
              <w:left w:val="single" w:sz="4" w:space="0" w:color="D9D9D9"/>
              <w:bottom w:val="single" w:sz="4" w:space="0" w:color="D9D9D9"/>
              <w:right w:val="single" w:sz="4" w:space="0" w:color="D9D9D9"/>
            </w:tcBorders>
            <w:shd w:val="clear" w:color="auto" w:fill="F2F2F2"/>
          </w:tcPr>
          <w:p w:rsidR="00097915" w:rsidRDefault="00097915" w:rsidP="00DB4C07">
            <w:pPr>
              <w:keepLines/>
              <w:widowControl w:val="0"/>
              <w:tabs>
                <w:tab w:val="left" w:pos="392"/>
              </w:tabs>
              <w:autoSpaceDE w:val="0"/>
              <w:autoSpaceDN w:val="0"/>
              <w:adjustRightInd w:val="0"/>
              <w:spacing w:after="0" w:line="240" w:lineRule="auto"/>
              <w:ind w:left="108" w:right="96"/>
              <w:jc w:val="both"/>
              <w:rPr>
                <w:rFonts w:ascii="Arial" w:hAnsi="Arial" w:cs="Arial"/>
                <w:color w:val="000000"/>
                <w:sz w:val="16"/>
                <w:szCs w:val="16"/>
              </w:rPr>
            </w:pPr>
            <w:r>
              <w:rPr>
                <w:rFonts w:ascii="Arial" w:hAnsi="Arial" w:cs="Arial"/>
                <w:color w:val="000000"/>
                <w:sz w:val="16"/>
                <w:szCs w:val="16"/>
              </w:rPr>
              <w:t xml:space="preserve">Quand l’index n’est pas connu au moment du calcul, une révision provisoire s’applique sur la base de la dernière valeur connue de l’index. La révision définitive intervient au plus tard 3 mois après la date de publication de la valeur d’index pour le mois requis. </w:t>
            </w:r>
          </w:p>
          <w:p w:rsidR="00097915" w:rsidRDefault="00097915" w:rsidP="00DB4C07">
            <w:pPr>
              <w:keepLines/>
              <w:widowControl w:val="0"/>
              <w:tabs>
                <w:tab w:val="left" w:pos="392"/>
              </w:tabs>
              <w:autoSpaceDE w:val="0"/>
              <w:autoSpaceDN w:val="0"/>
              <w:adjustRightInd w:val="0"/>
              <w:spacing w:after="0" w:line="240" w:lineRule="auto"/>
              <w:ind w:left="108" w:right="96"/>
              <w:jc w:val="both"/>
              <w:rPr>
                <w:rFonts w:ascii="Arial" w:hAnsi="Arial" w:cs="Arial"/>
                <w:sz w:val="24"/>
                <w:szCs w:val="24"/>
              </w:rPr>
            </w:pPr>
            <w:r>
              <w:rPr>
                <w:rFonts w:ascii="Arial" w:hAnsi="Arial" w:cs="Arial"/>
                <w:color w:val="000000"/>
                <w:sz w:val="16"/>
                <w:szCs w:val="16"/>
              </w:rPr>
              <w:t xml:space="preserve">En cas de disparition d’un index et si un index de substitution est publié, la variation des prix est calculée avec ce nouvel index en utilisant le coefficient de raccordement nécessaire. En cas d'absence d’index de substitution, les parties conviennent de le remplacer d’un commun accord dans le cadre d’une modification du contrat. </w:t>
            </w:r>
          </w:p>
        </w:tc>
      </w:tr>
    </w:tbl>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72469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w:t>
      </w:r>
      <w:r>
        <w:rPr>
          <w:rFonts w:ascii="Arial" w:hAnsi="Arial" w:cs="Arial"/>
          <w:b/>
          <w:bCs/>
          <w:color w:val="000000"/>
          <w:sz w:val="20"/>
          <w:szCs w:val="20"/>
        </w:rPr>
        <w:t>date d’établissement des prix</w:t>
      </w:r>
      <w:r>
        <w:rPr>
          <w:rFonts w:ascii="Arial" w:hAnsi="Arial" w:cs="Arial"/>
          <w:color w:val="000000"/>
          <w:sz w:val="20"/>
          <w:szCs w:val="20"/>
        </w:rPr>
        <w:t xml:space="preserve"> (Mois 0) est fixée </w:t>
      </w:r>
      <w:r w:rsidRPr="0072469B">
        <w:rPr>
          <w:rFonts w:ascii="Arial" w:hAnsi="Arial" w:cs="Arial"/>
          <w:color w:val="000000"/>
          <w:sz w:val="20"/>
          <w:szCs w:val="20"/>
          <w:u w:val="single"/>
        </w:rPr>
        <w:t xml:space="preserve">à la date de signature </w:t>
      </w:r>
      <w:r w:rsidR="0072469B" w:rsidRPr="0072469B">
        <w:rPr>
          <w:rFonts w:ascii="Arial" w:hAnsi="Arial" w:cs="Arial"/>
          <w:color w:val="000000"/>
          <w:sz w:val="20"/>
          <w:szCs w:val="20"/>
          <w:u w:val="single"/>
        </w:rPr>
        <w:t>du contrat</w:t>
      </w:r>
      <w:r w:rsidR="0072469B">
        <w:rPr>
          <w:rFonts w:ascii="Arial" w:hAnsi="Arial" w:cs="Arial"/>
          <w:color w:val="000000"/>
          <w:sz w:val="20"/>
          <w:szCs w:val="20"/>
        </w:rPr>
        <w:t xml:space="preserve"> par le titulaire.</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remises d'offres multiples, la date d'établissement des prix s'appuie sur la dernière offre remise par le titulaire.</w:t>
      </w:r>
    </w:p>
    <w:p w:rsidR="00097915" w:rsidRDefault="003E4ADF"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E4ADF">
        <w:rPr>
          <w:rFonts w:ascii="Arial" w:hAnsi="Arial" w:cs="Arial"/>
          <w:sz w:val="20"/>
          <w:szCs w:val="20"/>
        </w:rPr>
        <w:t xml:space="preserve">Le coefficient de variation obtenu est </w:t>
      </w:r>
      <w:r w:rsidRPr="003E4ADF">
        <w:rPr>
          <w:rFonts w:ascii="Arial" w:hAnsi="Arial" w:cs="Arial"/>
          <w:bCs/>
          <w:sz w:val="20"/>
          <w:szCs w:val="20"/>
        </w:rPr>
        <w:t>arrondi</w:t>
      </w:r>
      <w:r w:rsidRPr="003E4ADF">
        <w:rPr>
          <w:rFonts w:ascii="Arial" w:hAnsi="Arial" w:cs="Arial"/>
          <w:sz w:val="20"/>
          <w:szCs w:val="20"/>
        </w:rPr>
        <w:t xml:space="preserve"> à 3 décimales au millième supérieur</w:t>
      </w:r>
      <w:r>
        <w:rPr>
          <w:rFonts w:ascii="Arial" w:hAnsi="Arial" w:cs="Arial"/>
          <w:sz w:val="20"/>
          <w:szCs w:val="20"/>
        </w:rPr>
        <w:t>.</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autoSpaceDE w:val="0"/>
        <w:autoSpaceDN w:val="0"/>
        <w:adjustRightInd w:val="0"/>
        <w:spacing w:after="0"/>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prix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Conformément à l'article 9.1.1 du CCAG Travaux, les prix sont réputés comprendre toutes les dépenses résultant de l'exécution des travaux, y compris les frais généraux, impôts et taxes, et assurer au titulaire une marge pour risques et bénéfices.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du titulaire sont réputés tenir compte de toutes les sujétions d'exécution des travaux qui sont normalement prévisibles dans les conditions de temps et de lieu où s'exécutent ces travaux (article 9.1.1 alinéa 2 du CCAG Travaux), que ces sujétions résultent notamment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l'utilisation du domaine public et du fonctionnement des services publics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phénomènes naturels et notamment des conséquences de situations de sécheresse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 la présence de canalisations, conduites et câbles de toute nature, ainsi que des chantiers nécessaires au déplacement ou à la transformation de ces installations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des coûts résultant de l'élimination des déchets de chantier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 xml:space="preserve">de la réalisation simultanée d'autres ouvrages.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réputé avoir pris connaissance des lieux et de tous les éléments afférents à l'exécution des travaux.</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prix s'entendent pour l'exécution, sans restriction ni réserve d'aucune sorte, de tous les ouvrages normalement inclus dans les travaux de la spécialité concernée, ou rattachés à ceux-ci par les documents de consultation.</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De surcroît, sur la base de la définition et de la description des ouvrages telles qu'elles figurent dans les documents de consultation, le titulaire est réputé avoir prévu, lors de l'étude de son offre, et inclus dans son prix toutes les modifications et adjonctions éventuellement nécessaires pour l'usage auquel elles sont destinées.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dépenses supplémentaires imprévues que le titulaire pourrait avoir à supporter en cours de chantier, par suite de l'application de ce principe, font partie intégrante de ces aléas et il lui appartient, après étude des documents de consultation, d'estimer le risque correspondant et d'en tenir compte pour l'élaboration de son offre et le calcul de son prix.</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Frais de coordination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En cas de groupement conjoint, la rémunération du mandataire pour sa mission de coordination est </w:t>
      </w:r>
      <w:r>
        <w:rPr>
          <w:rFonts w:ascii="Arial" w:hAnsi="Arial" w:cs="Arial"/>
          <w:color w:val="000000"/>
          <w:sz w:val="20"/>
          <w:szCs w:val="20"/>
        </w:rPr>
        <w:lastRenderedPageBreak/>
        <w:t>incluse dans le prix de ses prestations.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sous-traitance, les prix du contrat couvrent sans surcoût les frais de coordination et de contrôle des sous-traitants ainsi que les conséquences de leurs défaillances éventuelles.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TVA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Les demandes de paiement sont adressées en montant HT et TTC.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montants des acomptes sont calculés en appliquant les taux de TVA en vigueur à la date du fait générateur de la taxe au sens de l'article 269 du Code général des impôts. Lors du paiement des acomptes le fait générateur est réputé intervenir lors de l'expiration de la période de décompte correspondant.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sous-traitance et conformément aux dispositions relatives à l'autoliquidation de la TVA issues de l'article 283 du Code général des impôts, le sous-traitant adresse une facture en hors taxe pour les prestations réalisées.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TVA relative aux prestations sous-traitées est, quant à elle, perçue par le fournisseur responsable du sous-traitant.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Conditions de paiement</w:t>
      </w:r>
    </w:p>
    <w:p w:rsidR="00097915" w:rsidRDefault="00097915" w:rsidP="000609E8">
      <w:pPr>
        <w:keepNext/>
        <w:keepLines/>
        <w:widowControl w:val="0"/>
        <w:numPr>
          <w:ilvl w:val="0"/>
          <w:numId w:val="28"/>
        </w:numPr>
        <w:tabs>
          <w:tab w:val="left" w:pos="392"/>
          <w:tab w:val="left" w:pos="822"/>
        </w:tabs>
        <w:autoSpaceDE w:val="0"/>
        <w:autoSpaceDN w:val="0"/>
        <w:adjustRightInd w:val="0"/>
        <w:spacing w:line="240" w:lineRule="auto"/>
        <w:jc w:val="both"/>
        <w:rPr>
          <w:rFonts w:ascii="Arial" w:hAnsi="Arial" w:cs="Arial"/>
          <w:sz w:val="24"/>
          <w:szCs w:val="24"/>
        </w:rPr>
      </w:pPr>
      <w:r>
        <w:rPr>
          <w:rFonts w:ascii="Arial" w:hAnsi="Arial" w:cs="Arial"/>
          <w:b/>
          <w:bCs/>
          <w:color w:val="000000"/>
          <w:sz w:val="20"/>
          <w:szCs w:val="20"/>
        </w:rPr>
        <w:t>Avance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Sauf renoncement, une avance est prévue si le montant du contrat est supérieur à 50 000,00 € HT et le délai d’exécution supérieur à 2 mois. Le taux de cette avance est fixé à 5%. Le taux de l'avance est fixé à 30% (option A du CCAG) si le titulaire ou le sous-traitant est une PME, dans les conditions prévues à l'article R. 2191-7 du Code de la commande publique.</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montant de l’avance n’est pas révisablen’est pas actualisablen’est ni révisable ni actualisable.</w:t>
      </w:r>
    </w:p>
    <w:p w:rsidR="00097915" w:rsidRPr="000609E8" w:rsidRDefault="00097915" w:rsidP="000609E8">
      <w:pPr>
        <w:keepLines/>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versement de l'avance n'est pas conditionné à la constitution d'une garantie à première demande par le titulaire.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L’avance est remboursée entre 65% et 80% d’avancement des prestations. </w:t>
      </w:r>
    </w:p>
    <w:p w:rsidR="00097915" w:rsidRPr="000609E8" w:rsidRDefault="00097915" w:rsidP="000609E8">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remboursement de l'avance s'impute de manière progressive et linéaire sur les sommes dues au titulaire, au prorata de l'avancement des prestations, entre les seuils de début et de fin du remboursement.</w:t>
      </w: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Paiement des membres du groupement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application de l'article 10.7.1 du CCAG Travaux, en cas de groupement conjoint ou solidaire, chaque membre du groupement perçoit directement les sommes se rapportant à l'exécution de ses propres prestations. Le mandataire du groupement indique dans chaque demande de paiement qu'il transmet la répartition des paiements pour chacun des cotraitants, sur la base de l'état de répartition du montant du contrat par cotraitant fixé dans son offre.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Pr="000609E8" w:rsidRDefault="00097915" w:rsidP="000609E8">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Présentation des demandes de paiement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demandes de paiement comprennent les mentions suivantes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nom et la raison sociale du créancier, une date d'émission et un numéro unique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RCS, de SIRET et TVA intracommunautaire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dates de réalisation des prestations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numéro du contrat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nature, quantité et montant hors taxes des prestations réalisées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taux de TVA applicable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la désignation de l'acheteur et son SIRET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les éventuelles autres mentions demandées par l'acheteur après la notification du contrat.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Elles sont transmises de manière électronique dans les conditions prévues par les articles L2192-1 et </w:t>
      </w:r>
      <w:r>
        <w:rPr>
          <w:rFonts w:ascii="Arial" w:hAnsi="Arial" w:cs="Arial"/>
          <w:color w:val="000000"/>
          <w:sz w:val="20"/>
          <w:szCs w:val="20"/>
        </w:rPr>
        <w:lastRenderedPageBreak/>
        <w:t xml:space="preserve">suivants du Code de la commande publique sur le portail Chorus Pro à l'adresse suivante : </w:t>
      </w:r>
      <w:hyperlink r:id="rId24" w:tgtFrame="_blank" w:history="1">
        <w:r>
          <w:rPr>
            <w:rFonts w:ascii="Arial" w:hAnsi="Arial" w:cs="Arial"/>
            <w:color w:val="0000FF"/>
            <w:sz w:val="20"/>
            <w:szCs w:val="20"/>
          </w:rPr>
          <w:t>https://chorus-pro.gouv.fr/</w:t>
        </w:r>
      </w:hyperlink>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devra, pour pouvoir déposer ses factures, renseigner les champs suivants dans l'outil:</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numéro de SIRET, qui identifiera la CPAM</w:t>
      </w:r>
      <w:r w:rsidR="000E0E0E">
        <w:rPr>
          <w:rFonts w:ascii="Arial" w:hAnsi="Arial" w:cs="Arial"/>
          <w:color w:val="000000"/>
          <w:sz w:val="20"/>
          <w:szCs w:val="20"/>
        </w:rPr>
        <w:t xml:space="preserve"> </w:t>
      </w:r>
      <w:r>
        <w:rPr>
          <w:rFonts w:ascii="Arial" w:hAnsi="Arial" w:cs="Arial"/>
          <w:color w:val="000000"/>
          <w:sz w:val="20"/>
          <w:szCs w:val="20"/>
        </w:rPr>
        <w:t>77 en tant que destinataire de la facture : </w:t>
      </w:r>
      <w:r>
        <w:rPr>
          <w:rFonts w:ascii="Arial" w:hAnsi="Arial" w:cs="Arial"/>
          <w:b/>
          <w:bCs/>
          <w:color w:val="000000"/>
          <w:sz w:val="20"/>
          <w:szCs w:val="20"/>
        </w:rPr>
        <w:t>784 971 301 00022</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code service qui permettra de distinguer les différents services d'une même structure : </w:t>
      </w:r>
      <w:r>
        <w:rPr>
          <w:rFonts w:ascii="Arial" w:hAnsi="Arial" w:cs="Arial"/>
          <w:b/>
          <w:bCs/>
          <w:color w:val="000000"/>
          <w:sz w:val="20"/>
          <w:szCs w:val="20"/>
        </w:rPr>
        <w:t>code service : 071</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Le numéro d'engagement qui correspond au NUMERO DE COMMANDE :  à défaut du numéro de commande, il conviendra de mentionner le numéro du marché tel qu‘il figure sur l'acte d'engagement ou à défaut toute référence permettant d'identifier la prestation (numéro client actuel de la CPAM 77 : 1375572)</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Périodicité </w:t>
      </w:r>
      <w:r w:rsidR="000E0E0E">
        <w:rPr>
          <w:rFonts w:ascii="Arial" w:hAnsi="Arial" w:cs="Arial"/>
          <w:b/>
          <w:bCs/>
          <w:color w:val="000000"/>
          <w:sz w:val="20"/>
          <w:szCs w:val="20"/>
        </w:rPr>
        <w:t xml:space="preserve">et régime </w:t>
      </w:r>
      <w:r>
        <w:rPr>
          <w:rFonts w:ascii="Arial" w:hAnsi="Arial" w:cs="Arial"/>
          <w:b/>
          <w:bCs/>
          <w:color w:val="000000"/>
          <w:sz w:val="20"/>
          <w:szCs w:val="20"/>
        </w:rPr>
        <w:t>des paiements :</w:t>
      </w:r>
    </w:p>
    <w:p w:rsidR="00097915" w:rsidRDefault="000E0E0E" w:rsidP="00DB4C07">
      <w:pPr>
        <w:widowControl w:val="0"/>
        <w:autoSpaceDE w:val="0"/>
        <w:autoSpaceDN w:val="0"/>
        <w:adjustRightInd w:val="0"/>
        <w:spacing w:before="120" w:after="120" w:line="240" w:lineRule="auto"/>
        <w:ind w:left="117"/>
        <w:jc w:val="both"/>
        <w:rPr>
          <w:rFonts w:ascii="Arial" w:hAnsi="Arial" w:cs="Arial"/>
          <w:b/>
          <w:color w:val="002060"/>
          <w:sz w:val="20"/>
          <w:szCs w:val="20"/>
        </w:rPr>
      </w:pPr>
      <w:r w:rsidRPr="000E0E0E">
        <w:rPr>
          <w:rFonts w:ascii="Arial" w:hAnsi="Arial" w:cs="Arial"/>
          <w:b/>
          <w:color w:val="002060"/>
          <w:sz w:val="20"/>
          <w:szCs w:val="20"/>
        </w:rPr>
        <w:t>Le paiement des postes 1</w:t>
      </w:r>
      <w:r>
        <w:rPr>
          <w:rFonts w:ascii="Arial" w:hAnsi="Arial" w:cs="Arial"/>
          <w:b/>
          <w:color w:val="002060"/>
          <w:sz w:val="20"/>
          <w:szCs w:val="20"/>
        </w:rPr>
        <w:t>,</w:t>
      </w:r>
      <w:r w:rsidRPr="000E0E0E">
        <w:rPr>
          <w:rFonts w:ascii="Arial" w:hAnsi="Arial" w:cs="Arial"/>
          <w:b/>
          <w:color w:val="002060"/>
          <w:sz w:val="20"/>
          <w:szCs w:val="20"/>
        </w:rPr>
        <w:t xml:space="preserve"> 2 </w:t>
      </w:r>
      <w:r>
        <w:rPr>
          <w:rFonts w:ascii="Arial" w:hAnsi="Arial" w:cs="Arial"/>
          <w:b/>
          <w:color w:val="002060"/>
          <w:sz w:val="20"/>
          <w:szCs w:val="20"/>
        </w:rPr>
        <w:t xml:space="preserve">et 4 se font par acomptes mensuels </w:t>
      </w:r>
      <w:r w:rsidRPr="000E0E0E">
        <w:rPr>
          <w:rFonts w:ascii="Arial" w:hAnsi="Arial" w:cs="Arial"/>
          <w:b/>
          <w:color w:val="002060"/>
          <w:sz w:val="20"/>
          <w:szCs w:val="20"/>
        </w:rPr>
        <w:t>(articles R2191-20 et suivants du Code de la commande publique) .</w:t>
      </w:r>
    </w:p>
    <w:tbl>
      <w:tblPr>
        <w:tblW w:w="9747" w:type="dxa"/>
        <w:tblInd w:w="9" w:type="dxa"/>
        <w:tblLayout w:type="fixed"/>
        <w:tblCellMar>
          <w:left w:w="0" w:type="dxa"/>
          <w:right w:w="0" w:type="dxa"/>
        </w:tblCellMar>
        <w:tblLook w:val="0000" w:firstRow="0" w:lastRow="0" w:firstColumn="0" w:lastColumn="0" w:noHBand="0" w:noVBand="0"/>
      </w:tblPr>
      <w:tblGrid>
        <w:gridCol w:w="1951"/>
        <w:gridCol w:w="7788"/>
        <w:gridCol w:w="8"/>
      </w:tblGrid>
      <w:tr w:rsidR="000E0E0E" w:rsidTr="000E0E0E">
        <w:trPr>
          <w:cantSplit/>
          <w:tblHeader/>
        </w:trPr>
        <w:tc>
          <w:tcPr>
            <w:tcW w:w="1951" w:type="dxa"/>
            <w:tcBorders>
              <w:top w:val="nil"/>
              <w:left w:val="nil"/>
              <w:bottom w:val="nil"/>
              <w:right w:val="nil"/>
            </w:tcBorders>
            <w:shd w:val="clear" w:color="auto" w:fill="4128B2"/>
            <w:vAlign w:val="center"/>
          </w:tcPr>
          <w:p w:rsidR="000E0E0E" w:rsidRDefault="000E0E0E" w:rsidP="0064454F">
            <w:pPr>
              <w:keepLines/>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FFFFFF"/>
                <w:sz w:val="20"/>
                <w:szCs w:val="20"/>
              </w:rPr>
              <w:t>Type</w:t>
            </w:r>
          </w:p>
        </w:tc>
        <w:tc>
          <w:tcPr>
            <w:tcW w:w="7796" w:type="dxa"/>
            <w:gridSpan w:val="2"/>
            <w:tcBorders>
              <w:top w:val="nil"/>
              <w:left w:val="nil"/>
              <w:bottom w:val="nil"/>
              <w:right w:val="nil"/>
            </w:tcBorders>
            <w:shd w:val="clear" w:color="auto" w:fill="4128B2"/>
          </w:tcPr>
          <w:p w:rsidR="000E0E0E" w:rsidRDefault="000E0E0E" w:rsidP="0064454F">
            <w:pPr>
              <w:keepLines/>
              <w:widowControl w:val="0"/>
              <w:autoSpaceDE w:val="0"/>
              <w:autoSpaceDN w:val="0"/>
              <w:adjustRightInd w:val="0"/>
              <w:spacing w:before="60" w:after="60" w:line="240" w:lineRule="auto"/>
              <w:ind w:left="119" w:right="81"/>
              <w:jc w:val="both"/>
              <w:rPr>
                <w:rFonts w:ascii="Arial" w:hAnsi="Arial" w:cs="Arial"/>
                <w:sz w:val="24"/>
                <w:szCs w:val="24"/>
              </w:rPr>
            </w:pPr>
            <w:r>
              <w:rPr>
                <w:rFonts w:ascii="Arial" w:hAnsi="Arial" w:cs="Arial"/>
                <w:color w:val="FFFFFF"/>
                <w:sz w:val="20"/>
                <w:szCs w:val="20"/>
              </w:rPr>
              <w:t>Objet</w:t>
            </w:r>
          </w:p>
        </w:tc>
      </w:tr>
      <w:tr w:rsidR="000E0E0E" w:rsidTr="000E0E0E">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E0E0E" w:rsidRDefault="000E0E0E" w:rsidP="0064454F">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1</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E0E0E" w:rsidRDefault="000E0E0E" w:rsidP="0064454F">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Fourniture d'une solution informatisée installée sur le site de Rubelles (Siège de la CPAM)</w:t>
            </w:r>
          </w:p>
        </w:tc>
      </w:tr>
      <w:tr w:rsidR="000E0E0E" w:rsidTr="000E0E0E">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E0E0E" w:rsidRDefault="000E0E0E" w:rsidP="0064454F">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2</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E0E0E" w:rsidRDefault="000E0E0E" w:rsidP="0064454F">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Travaux d'installation des équipements, paramétrage et mise en service</w:t>
            </w:r>
          </w:p>
        </w:tc>
      </w:tr>
      <w:tr w:rsidR="000E0E0E" w:rsidTr="000E0E0E">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0E0E0E" w:rsidRDefault="000E0E0E" w:rsidP="0064454F">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4</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0E0E0E" w:rsidRDefault="000E0E0E" w:rsidP="0064454F">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Prestations associées de formation et assistance</w:t>
            </w:r>
          </w:p>
        </w:tc>
      </w:tr>
    </w:tbl>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b/>
          <w:bCs/>
          <w:color w:val="000000"/>
          <w:sz w:val="20"/>
          <w:szCs w:val="20"/>
        </w:rPr>
        <w:t xml:space="preserve">Décomptes mensuels :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Par dérogation à l'article 12.1.8 du CCAG Travaux, le maître d'ouvrage et ou le maître d’œuvre doit procéder, à la vérification des projets de décomptes mensuels établis par les entrepreneurs et transmis par tout moyen permettant de donner date certaine, dans un délai de 15 jours calendaires à compter du dernier jour du mois. Après vérification, le projet de décompte mensuel devient le décompte mensuel.</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 xml:space="preserve">Le maître d'ouvrage et ou le maitre d’œuvre détermine, dans les conditions définies à l'article 12.2.1 du CCAG Travaux, le montant de l'acompte mensuel à régler aux entrepreneurs.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Conformément à l'article 12.2.3 du CCAG, les montants figurant dans les décomptes mensuels n'ont pas le caractère de paiement définitif.</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Le délai de vérification, par le maître d'ouvrage et ou le maître d’oeuvre, du projet de décompte mensuel des entrepreneurs est fixé à 7 jours calendaires à compter de la date de l'accusé de réception du projet de décompte ou du récépissé de remise.</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En cas de retard dans la production du projet de décompte mensuel, il pourra être fait application de pénalités.</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Les décomptes devront être cumulatifs et faire apparaître le total des quantités exécutées depuis le début du chantier, les prix des unités composant le prix forfaitaire et les produits. Ils devront être établis en Euros HT, la TVA étant reprise en fin de décomposition.</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 xml:space="preserve">Par dérogation à l'article 12.1.4 du CCAG Travaux, les seuls approvisionnements pris en compte seront les éléments fabriqués en usine et destinés à être intégrés aux ouvrages et les matériaux de construction déposés sur le chantier et pour lesquels l'entrepreneur est en mesure de justifier leur règlement.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b/>
          <w:bCs/>
          <w:color w:val="000000"/>
          <w:sz w:val="20"/>
          <w:szCs w:val="20"/>
        </w:rPr>
        <w:t>Projet de décompte final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 xml:space="preserve">Par dérogation de l'article 12.3.2 du CCAG Travaux, le projet de décompte final daté et signé sera dressé par l'entrepreneur concerné et remis au maître d'ouvrage et ou le maître d’œuvre à compter de la date </w:t>
      </w:r>
      <w:r w:rsidRPr="000E0E0E">
        <w:rPr>
          <w:rFonts w:ascii="Arial" w:eastAsia="Times New Roman" w:hAnsi="Arial" w:cs="Arial"/>
          <w:color w:val="000000"/>
          <w:sz w:val="20"/>
          <w:szCs w:val="20"/>
        </w:rPr>
        <w:lastRenderedPageBreak/>
        <w:t>de notification de la décision de réception des travaux dans un délai de 15 jours calendaires ou, afin de permettre la révision définitive, dans un délai de 10 jours à partir de la publication des index ou indices de référence.</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En cas de retard dans la production du projet de décompte final par le Titulaire, et après mise en demeure restée sans effet, le maître d'ouvrage et ou le maître d’œuvre établit d'office le décompte final aux frais du Titulaire.</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 xml:space="preserve">Le projet de décompte final vérifié et accepté par le maître d'ouvrage et ou le maître d’œuvre devient le décompte final (avec date, signature et cachet du maître d'ouvrage, dans un délai de 10 jours calendaires à compter de la date de remise du projet de décompte final par les entrepreneurs).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 xml:space="preserve">En cas de présentation d'un projet incomplet ou erroné ou nécessitant une demande de justification ou de précision, le délai de 10 jours calendaires sera prolongé d'une durée égale au retard qui en résulte pour l'établissement du décompte final.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Le décompte général sera établi par le maître d'ouvrage et ou le maître d’œuvre conformément à l'article 12.4.1 du CCAG Travaux.</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Le décompte général signé par la personne signataire du marché sera notifié aux entrepreneurs conformément à l'article 12.4.2 du CCAG Travaux.</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Si des réserves émises à la réception des travaux ne sont pas levées ou si le maître d'ouvrage et le maître d’œuvre a connaissance d'un litige ou d'une réclamation susceptible de concerner le titulaire au moment de la signature du décompte général, celui-ci est assorti d'une mention indiquant expressément l'objet des réserves, du litige ou de la réclamation. Cette mention n'est pas nécessairement chiffrée et est sans incidence sur les éléments composant le décompte général.</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16"/>
          <w:szCs w:val="16"/>
        </w:rPr>
      </w:pPr>
      <w:r w:rsidRPr="000E0E0E">
        <w:rPr>
          <w:rFonts w:ascii="Arial" w:eastAsia="Times New Roman" w:hAnsi="Arial" w:cs="Arial"/>
          <w:color w:val="000000"/>
          <w:sz w:val="20"/>
          <w:szCs w:val="20"/>
        </w:rPr>
        <w:t xml:space="preserve">Dans le cas d'une réception partielle, le décompte général est unique pour l'ensemble des travaux. La dernière décision de réception partielle conditionne l'envoi du projet de décompte final des travaux.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b/>
          <w:bCs/>
          <w:color w:val="000000"/>
          <w:sz w:val="20"/>
          <w:szCs w:val="20"/>
        </w:rPr>
        <w:t xml:space="preserve">Décompte général définitif : </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Le décompte général accepté et signé par les entrepreneurs ou réputé comme tel si aucune remarque n'est formulée par les entrepreneurs devient le décompte général et définitif de chaque marché, conformément à l'article 12.4.5 du CCAG Travaux.</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color w:val="000000"/>
          <w:sz w:val="20"/>
          <w:szCs w:val="20"/>
        </w:rPr>
      </w:pPr>
      <w:r w:rsidRPr="000E0E0E">
        <w:rPr>
          <w:rFonts w:ascii="Arial" w:eastAsia="Times New Roman" w:hAnsi="Arial" w:cs="Arial"/>
          <w:color w:val="000000"/>
          <w:sz w:val="20"/>
          <w:szCs w:val="20"/>
        </w:rPr>
        <w:t>Les montants des acomptes mensuels et du solde sont calculés en appliquant le taux de TVA en vigueur lors de l'établissement des pièces d'ordonnancement. Ces montants seront éventuellement rectifiés en appliquant le taux de TVA en vigueur lors des encaissements correspondants.</w:t>
      </w:r>
    </w:p>
    <w:p w:rsidR="000E0E0E" w:rsidRPr="000E0E0E" w:rsidRDefault="000E0E0E" w:rsidP="000E0E0E">
      <w:pPr>
        <w:widowControl w:val="0"/>
        <w:autoSpaceDE w:val="0"/>
        <w:autoSpaceDN w:val="0"/>
        <w:adjustRightInd w:val="0"/>
        <w:spacing w:before="120" w:after="120" w:line="240" w:lineRule="auto"/>
        <w:ind w:left="117"/>
        <w:jc w:val="both"/>
        <w:rPr>
          <w:rFonts w:ascii="Arial" w:eastAsia="Times New Roman" w:hAnsi="Arial" w:cs="Arial"/>
          <w:sz w:val="24"/>
          <w:szCs w:val="24"/>
        </w:rPr>
      </w:pPr>
      <w:r w:rsidRPr="000E0E0E">
        <w:rPr>
          <w:rFonts w:ascii="Arial" w:eastAsia="Times New Roman" w:hAnsi="Arial" w:cs="Arial"/>
          <w:color w:val="000000"/>
          <w:sz w:val="20"/>
          <w:szCs w:val="20"/>
        </w:rPr>
        <w:t xml:space="preserve">Il est dérogé à l'article 12.4.4 du CCAG Travaux en ce que seule une notification du représentant du pouvoir adjudicateur validera le décompte général qui ne pourra pas devenir le décompte général définitif de manière tacite après l'expiration d'un certain délai. </w:t>
      </w:r>
    </w:p>
    <w:p w:rsidR="000E0E0E" w:rsidRPr="00FB368E" w:rsidRDefault="00FB368E" w:rsidP="00DB4C07">
      <w:pPr>
        <w:widowControl w:val="0"/>
        <w:autoSpaceDE w:val="0"/>
        <w:autoSpaceDN w:val="0"/>
        <w:adjustRightInd w:val="0"/>
        <w:spacing w:before="120" w:after="120" w:line="240" w:lineRule="auto"/>
        <w:ind w:left="117"/>
        <w:jc w:val="both"/>
        <w:rPr>
          <w:rFonts w:ascii="Arial" w:eastAsia="Times New Roman" w:hAnsi="Arial" w:cs="Arial"/>
          <w:b/>
          <w:color w:val="000000"/>
          <w:sz w:val="20"/>
          <w:szCs w:val="20"/>
        </w:rPr>
      </w:pPr>
      <w:r w:rsidRPr="00FB368E">
        <w:rPr>
          <w:rFonts w:ascii="Arial" w:eastAsia="Times New Roman" w:hAnsi="Arial" w:cs="Arial"/>
          <w:b/>
          <w:color w:val="000000"/>
          <w:sz w:val="20"/>
          <w:szCs w:val="20"/>
        </w:rPr>
        <w:t xml:space="preserve">Modalités de règlement de la maintenance : </w:t>
      </w:r>
    </w:p>
    <w:p w:rsidR="00FB368E" w:rsidRPr="000E0E0E" w:rsidRDefault="00FB368E" w:rsidP="00FB368E">
      <w:pPr>
        <w:widowControl w:val="0"/>
        <w:autoSpaceDE w:val="0"/>
        <w:autoSpaceDN w:val="0"/>
        <w:adjustRightInd w:val="0"/>
        <w:spacing w:before="120" w:after="120" w:line="240" w:lineRule="auto"/>
        <w:ind w:left="117"/>
        <w:jc w:val="both"/>
        <w:rPr>
          <w:rFonts w:ascii="Arial" w:hAnsi="Arial" w:cs="Arial"/>
          <w:b/>
          <w:color w:val="002060"/>
          <w:sz w:val="20"/>
          <w:szCs w:val="20"/>
        </w:rPr>
      </w:pPr>
      <w:r w:rsidRPr="000E0E0E">
        <w:rPr>
          <w:rFonts w:ascii="Arial" w:hAnsi="Arial" w:cs="Arial"/>
          <w:b/>
          <w:color w:val="002060"/>
          <w:sz w:val="20"/>
          <w:szCs w:val="20"/>
        </w:rPr>
        <w:t xml:space="preserve">Le paiement </w:t>
      </w:r>
      <w:r>
        <w:rPr>
          <w:rFonts w:ascii="Arial" w:hAnsi="Arial" w:cs="Arial"/>
          <w:b/>
          <w:color w:val="002060"/>
          <w:sz w:val="20"/>
          <w:szCs w:val="20"/>
        </w:rPr>
        <w:t>du poste 3 est effectué trimestriellement à terme à échoir.</w:t>
      </w:r>
    </w:p>
    <w:tbl>
      <w:tblPr>
        <w:tblW w:w="9747" w:type="dxa"/>
        <w:tblInd w:w="9" w:type="dxa"/>
        <w:tblLayout w:type="fixed"/>
        <w:tblCellMar>
          <w:left w:w="0" w:type="dxa"/>
          <w:right w:w="0" w:type="dxa"/>
        </w:tblCellMar>
        <w:tblLook w:val="0000" w:firstRow="0" w:lastRow="0" w:firstColumn="0" w:lastColumn="0" w:noHBand="0" w:noVBand="0"/>
      </w:tblPr>
      <w:tblGrid>
        <w:gridCol w:w="1951"/>
        <w:gridCol w:w="7788"/>
        <w:gridCol w:w="8"/>
      </w:tblGrid>
      <w:tr w:rsidR="00FB368E" w:rsidTr="0064454F">
        <w:trPr>
          <w:cantSplit/>
          <w:tblHeader/>
        </w:trPr>
        <w:tc>
          <w:tcPr>
            <w:tcW w:w="1951" w:type="dxa"/>
            <w:tcBorders>
              <w:top w:val="nil"/>
              <w:left w:val="nil"/>
              <w:bottom w:val="nil"/>
              <w:right w:val="nil"/>
            </w:tcBorders>
            <w:shd w:val="clear" w:color="auto" w:fill="4128B2"/>
            <w:vAlign w:val="center"/>
          </w:tcPr>
          <w:p w:rsidR="00FB368E" w:rsidRDefault="00FB368E" w:rsidP="0064454F">
            <w:pPr>
              <w:keepLines/>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FFFFFF"/>
                <w:sz w:val="20"/>
                <w:szCs w:val="20"/>
              </w:rPr>
              <w:t>Type</w:t>
            </w:r>
          </w:p>
        </w:tc>
        <w:tc>
          <w:tcPr>
            <w:tcW w:w="7796" w:type="dxa"/>
            <w:gridSpan w:val="2"/>
            <w:tcBorders>
              <w:top w:val="nil"/>
              <w:left w:val="nil"/>
              <w:bottom w:val="nil"/>
              <w:right w:val="nil"/>
            </w:tcBorders>
            <w:shd w:val="clear" w:color="auto" w:fill="4128B2"/>
          </w:tcPr>
          <w:p w:rsidR="00FB368E" w:rsidRDefault="00FB368E" w:rsidP="0064454F">
            <w:pPr>
              <w:keepLines/>
              <w:widowControl w:val="0"/>
              <w:autoSpaceDE w:val="0"/>
              <w:autoSpaceDN w:val="0"/>
              <w:adjustRightInd w:val="0"/>
              <w:spacing w:before="60" w:after="60" w:line="240" w:lineRule="auto"/>
              <w:ind w:left="119" w:right="81"/>
              <w:jc w:val="both"/>
              <w:rPr>
                <w:rFonts w:ascii="Arial" w:hAnsi="Arial" w:cs="Arial"/>
                <w:sz w:val="24"/>
                <w:szCs w:val="24"/>
              </w:rPr>
            </w:pPr>
            <w:r>
              <w:rPr>
                <w:rFonts w:ascii="Arial" w:hAnsi="Arial" w:cs="Arial"/>
                <w:color w:val="FFFFFF"/>
                <w:sz w:val="20"/>
                <w:szCs w:val="20"/>
              </w:rPr>
              <w:t>Objet</w:t>
            </w:r>
          </w:p>
        </w:tc>
      </w:tr>
      <w:tr w:rsidR="00FB368E" w:rsidTr="0064454F">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rsidR="00FB368E" w:rsidRDefault="00FB368E" w:rsidP="0064454F">
            <w:pPr>
              <w:widowControl w:val="0"/>
              <w:autoSpaceDE w:val="0"/>
              <w:autoSpaceDN w:val="0"/>
              <w:adjustRightInd w:val="0"/>
              <w:spacing w:before="60" w:after="60" w:line="240" w:lineRule="auto"/>
              <w:ind w:left="108" w:right="97"/>
              <w:jc w:val="both"/>
              <w:rPr>
                <w:rFonts w:ascii="Arial" w:hAnsi="Arial" w:cs="Arial"/>
                <w:sz w:val="24"/>
                <w:szCs w:val="24"/>
              </w:rPr>
            </w:pPr>
            <w:r>
              <w:rPr>
                <w:rFonts w:ascii="Arial" w:hAnsi="Arial" w:cs="Arial"/>
                <w:color w:val="000000"/>
                <w:sz w:val="18"/>
                <w:szCs w:val="18"/>
              </w:rPr>
              <w:t xml:space="preserve"> Poste 3</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rsidR="00FB368E" w:rsidRDefault="00FB368E" w:rsidP="0064454F">
            <w:pPr>
              <w:widowControl w:val="0"/>
              <w:autoSpaceDE w:val="0"/>
              <w:autoSpaceDN w:val="0"/>
              <w:adjustRightInd w:val="0"/>
              <w:spacing w:before="60" w:after="60" w:line="240" w:lineRule="auto"/>
              <w:ind w:left="119" w:right="89"/>
              <w:jc w:val="both"/>
              <w:rPr>
                <w:rFonts w:ascii="Arial" w:hAnsi="Arial" w:cs="Arial"/>
                <w:sz w:val="24"/>
                <w:szCs w:val="24"/>
              </w:rPr>
            </w:pPr>
            <w:r>
              <w:rPr>
                <w:rFonts w:ascii="Arial" w:hAnsi="Arial" w:cs="Arial"/>
                <w:color w:val="000000"/>
                <w:sz w:val="18"/>
                <w:szCs w:val="18"/>
              </w:rPr>
              <w:t>Maintenance des équipements et logiciel</w:t>
            </w:r>
          </w:p>
        </w:tc>
      </w:tr>
    </w:tbl>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FB368E"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paiements sont effectués selon les règles de la comptabilité publique, sur la base d’une année civile (360 jours).</w:t>
      </w:r>
    </w:p>
    <w:p w:rsidR="00FB368E" w:rsidRDefault="00FB368E" w:rsidP="00FB368E">
      <w:pPr>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Pr>
          <w:rFonts w:ascii="Arial" w:hAnsi="Arial" w:cs="Arial"/>
          <w:color w:val="000000"/>
          <w:sz w:val="20"/>
          <w:szCs w:val="20"/>
        </w:rPr>
        <w:t>Les prestations sont payables sur présentation de la facture.</w:t>
      </w:r>
    </w:p>
    <w:p w:rsidR="00FB368E" w:rsidRDefault="00FB368E" w:rsidP="00FB368E">
      <w:pPr>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Pr>
          <w:rFonts w:ascii="Arial" w:hAnsi="Arial" w:cs="Arial"/>
          <w:color w:val="000000"/>
          <w:sz w:val="20"/>
          <w:szCs w:val="20"/>
        </w:rPr>
        <w:t>La première et la dernière facturation, si elles ne s’appliquent pas à un trimestre entier, sont calculés porata temporis.</w:t>
      </w:r>
    </w:p>
    <w:p w:rsidR="00FB368E" w:rsidRDefault="00FB368E"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paiement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paiement est de </w:t>
      </w:r>
      <w:r w:rsidR="00E50341" w:rsidRPr="0064454F">
        <w:rPr>
          <w:rFonts w:ascii="Arial" w:hAnsi="Arial" w:cs="Arial"/>
          <w:b/>
          <w:color w:val="000000"/>
          <w:sz w:val="20"/>
          <w:szCs w:val="20"/>
        </w:rPr>
        <w:t>30</w:t>
      </w:r>
      <w:r>
        <w:rPr>
          <w:rFonts w:ascii="Arial" w:hAnsi="Arial" w:cs="Arial"/>
          <w:color w:val="000000"/>
          <w:sz w:val="20"/>
          <w:szCs w:val="20"/>
        </w:rPr>
        <w:t xml:space="preserve"> </w:t>
      </w:r>
      <w:r>
        <w:rPr>
          <w:rFonts w:ascii="Arial" w:hAnsi="Arial" w:cs="Arial"/>
          <w:b/>
          <w:bCs/>
          <w:color w:val="000000"/>
          <w:sz w:val="20"/>
          <w:szCs w:val="20"/>
        </w:rPr>
        <w:t>jours</w:t>
      </w:r>
      <w:r>
        <w:rPr>
          <w:rFonts w:ascii="Arial" w:hAnsi="Arial" w:cs="Arial"/>
          <w:color w:val="000000"/>
          <w:sz w:val="20"/>
          <w:szCs w:val="20"/>
        </w:rPr>
        <w:t xml:space="preserve"> à compter de la réception de la demande de paiement ou du service fait si celui-ci est postérieur à la date de réception de la demande de paiement.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En cas de dépassement du délai de paiement, des intérêts moratoires sont versés au titulaire, calculés par application de la formule suivante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 x J/365 x Taux IM + F</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Dans laquelle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IM : montant des intérêts moratoires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 : montant TTC de la demande de paiement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Taux IM : taux de la Banque Centrale Européenne en vigueur majoré de 8 points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J : nombre de jours calendaires entre la date limite et la date réelle de paiement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F : forfait de 40 € de frais de recouvrement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Retenue de garantie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règlements sont diminués d’une retenue de garantie d’un taux de </w:t>
      </w:r>
      <w:r>
        <w:rPr>
          <w:rFonts w:ascii="Arial" w:hAnsi="Arial" w:cs="Arial"/>
          <w:b/>
          <w:bCs/>
          <w:color w:val="000000"/>
          <w:sz w:val="20"/>
          <w:szCs w:val="20"/>
        </w:rPr>
        <w:t>5,0%</w:t>
      </w:r>
      <w:r>
        <w:rPr>
          <w:rFonts w:ascii="Arial" w:hAnsi="Arial" w:cs="Arial"/>
          <w:color w:val="000000"/>
          <w:sz w:val="20"/>
          <w:szCs w:val="20"/>
        </w:rPr>
        <w:t xml:space="preserve"> calculée sur le montant TTC des prestations.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taux de la retenue de garantie passe à 3,0% si le fournisseur est une PME. Les montants ainsi prélevés sont restitués au titulaire à la fin du délai de garantie de parfait achèvement sauf réserves formulées et non levées par l’acheteur.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peut en cours d'exécution du contrat demander le remplacement de la retenue de garantie par une garantie à première demande ou par une caution personnelle et solidaire dans les conditions prévues à l'article R2191-36 du Code de la commande publique.</w:t>
      </w:r>
    </w:p>
    <w:p w:rsidR="00097915" w:rsidRDefault="00097915" w:rsidP="00DB4C07">
      <w:pPr>
        <w:widowControl w:val="0"/>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6" w:name="_Toc169862920"/>
      <w:bookmarkEnd w:id="6"/>
      <w:r>
        <w:rPr>
          <w:rFonts w:ascii="Arial" w:hAnsi="Arial" w:cs="Arial"/>
          <w:b/>
          <w:bCs/>
          <w:color w:val="4128B2"/>
          <w:sz w:val="28"/>
          <w:szCs w:val="28"/>
        </w:rPr>
        <w:t>RÉALISATION DES PRESTATIONS</w:t>
      </w:r>
    </w:p>
    <w:p w:rsidR="00097915" w:rsidRDefault="00097915" w:rsidP="00DB4C07">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Conditions de réalisation des prestations</w:t>
      </w: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Installation de chantier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31.1 du CCAG Travaux, le titulaire se procure, à ses frais et risques, les terrains dont il peut avoir besoin pour ses installations de chantier. Il supporte toutes les charges relatives à l'établissement et à l'entretien de ses installations de chantier, y compris les chemins de service et les voies de desserte du chantier qui ne sont pas ouvertes à la circulation publique.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Ordres de service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3.8 du CCAG Travaux, les ordres de service sont datés, numérotés et notifiés par le maître d'œuvre ou le maître d'ouvrage au titulaire qui en accuse réception.</w:t>
      </w:r>
      <w:r>
        <w:rPr>
          <w:rFonts w:ascii="Arial" w:hAnsi="Arial" w:cs="Arial"/>
          <w:sz w:val="24"/>
          <w:szCs w:val="24"/>
        </w:rPr>
        <w:br/>
      </w:r>
      <w:r>
        <w:rPr>
          <w:rFonts w:ascii="Arial" w:hAnsi="Arial" w:cs="Arial"/>
          <w:sz w:val="24"/>
          <w:szCs w:val="24"/>
        </w:rPr>
        <w:br/>
      </w:r>
      <w:r>
        <w:rPr>
          <w:rFonts w:ascii="Arial" w:hAnsi="Arial" w:cs="Arial"/>
          <w:color w:val="000000"/>
          <w:sz w:val="20"/>
          <w:szCs w:val="20"/>
        </w:rPr>
        <w:t>Les ordres de service qui ont un impact sur les délais, durées ou montants du contrat font l'objet d'une validation préalable par le maître d'ouvrage. La justification de la validation est jointe à l'ordre de service notifié par le maître d'œuvre. Lorsque le titulaire estime que les prescriptions d'un ordre de service appellent des observations de sa part, il doit les notifier au maître d'œuvre et au maître d'ouvrage dans un délai de quinze jours.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Provenance des matériaux et produits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21.1 du CCAG Travaux, le titulaire a le choix de la provenance des matériaux, produits ou composants de construction, sous réserve de pouvoir justifier que ceux-ci satisfont aux conditions fixées par le contrat.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Le titulaire est tenu de mettre à la disposition du maître d'œuvre les documents qui assurent la traçabilité des produits et matériaux mis en œuvre.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Réduction des nuisances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tenu d'éviter ou de limiter toutes nuisances et autres impacts négatifs liés aux prestations du contrat, notamment celles générées envers les riverains.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met tout en œuvre pour réduire les nuisances acoustiques des engins et matériels, les nuisances olfactives et les productions de poussières et fumées. Le titulaire est informé que durant l'exécution du contrat, il doit être en mesure de justifier de sa conformité au regard des éléments précédents sur simple demande de l'acheteur.</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Suivi de chantier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suivi d'avancement des prestations fait l'objet de visites et réunions de chantier auxquelles participent le titulaire et le représentant du maître d'ouvrage. Ces réunions sont fixées de manière hebdomadaire à compter de la notification du contrat.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compte-rendu est rédigé par </w:t>
      </w:r>
      <w:r w:rsidR="0064454F">
        <w:rPr>
          <w:rFonts w:ascii="Arial" w:hAnsi="Arial" w:cs="Arial"/>
          <w:color w:val="000000"/>
          <w:sz w:val="20"/>
          <w:szCs w:val="20"/>
        </w:rPr>
        <w:t>la CPAM 77</w:t>
      </w:r>
      <w:r>
        <w:rPr>
          <w:rFonts w:ascii="Arial" w:hAnsi="Arial" w:cs="Arial"/>
          <w:color w:val="000000"/>
          <w:sz w:val="20"/>
          <w:szCs w:val="20"/>
        </w:rPr>
        <w: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Ces réunions et le compte-rendu ont pour vocation d'assurer la bonne exécution des travaux en réglant des difficultés administratives, matérielles et techniques.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représentant du maître d'ouvrage se réservent le droit de procéder à des visites impromptues en dehors des visites périodiques.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Développement durable</w:t>
      </w: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environnementale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contrat prévoit des obligations en matière de protection de l'environnement en tant que conditions d'exécution des prestations. Ces obligations sont précisées à l'article 18 du CCTP.</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s'assure du respect par ses sous-traitants de ces obligations environnementales.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Gestion des déchets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responsable de la valorisation et de l'élimination des déchets de chantier dans les conditions fixées à l'article 36.1 du CCAG Travaux.</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le titulaire n'a pas procédé à l'évacuation des déchets après mise en demeure, l'acheteur procède à cette évacuation aux frais et risques du titulaire dans les conditions prévues à l'article 37.2 du CCAG Travaux.</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Autres stipulations</w:t>
      </w: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Clause de réexamen et modifications du contrat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L'acheteur peut prescrire des </w:t>
      </w:r>
      <w:r>
        <w:rPr>
          <w:rFonts w:ascii="Arial" w:hAnsi="Arial" w:cs="Arial"/>
          <w:b/>
          <w:bCs/>
          <w:color w:val="000000"/>
          <w:sz w:val="20"/>
          <w:szCs w:val="20"/>
        </w:rPr>
        <w:t>prestations supplémentaires ou modificatives par ordre de service</w:t>
      </w:r>
      <w:r>
        <w:rPr>
          <w:rFonts w:ascii="Arial" w:hAnsi="Arial" w:cs="Arial"/>
          <w:color w:val="000000"/>
          <w:sz w:val="20"/>
          <w:szCs w:val="20"/>
        </w:rPr>
        <w:t xml:space="preserve"> après consultation au titulaire. Le cas échéant des prix nouveaux et provisoires sont fixés de manière concertée puis rendu définitifs par avenant dans les conditions prévues par le CCAG.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modifications prescrites ont un rapport direct avec l'objet du contrat, sont imprévisibles et rendues nécessaires pour la bonne exécution du contrat sans en bouleverser l'économie générale.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7" w:name="_Toc169862921"/>
      <w:bookmarkEnd w:id="7"/>
      <w:r>
        <w:rPr>
          <w:rFonts w:ascii="Arial" w:hAnsi="Arial" w:cs="Arial"/>
          <w:b/>
          <w:bCs/>
          <w:color w:val="4128B2"/>
          <w:sz w:val="28"/>
          <w:szCs w:val="28"/>
        </w:rPr>
        <w:t>OBLIGATIONS DU TITULAIRE</w:t>
      </w:r>
    </w:p>
    <w:p w:rsidR="00097915" w:rsidRPr="004D6763" w:rsidRDefault="00097915" w:rsidP="004D676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b/>
          <w:bCs/>
          <w:color w:val="4128B2"/>
          <w:sz w:val="24"/>
          <w:szCs w:val="24"/>
        </w:rPr>
      </w:pPr>
      <w:r>
        <w:rPr>
          <w:rFonts w:ascii="Arial" w:hAnsi="Arial" w:cs="Arial"/>
          <w:b/>
          <w:bCs/>
          <w:color w:val="4128B2"/>
          <w:sz w:val="24"/>
          <w:szCs w:val="24"/>
        </w:rPr>
        <w:t>Obligations courantes du titulaire</w:t>
      </w: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Assurances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justifier dans un délai de 15 jours à compter de la notification du contrat et avant tout début d'exécution de celui-ci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Par dérogation à l'article 8.1.3 du CCAG, le titulaire doit justifier avant la notification du contrat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Confidentialité et protection des données personnelles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et l'acheteur qui, à l'occasion de l'exécution du contrat, ont connaissance d'informations ou reçoivent communication de documents signalés comme présentant un caractère confidentiel, sont tenus de prendre toutes mesures nécessaires afin d'éviter que ces informations ou documents ne soient divulgués à un tiers qui n'a pas à en connaître.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parties s'engagent à respecter la règlementation en vigueur applicable au traitement de données à caractère personnel éventuellement mis en œuvre et en particulier le Règlement (UE) 2016/679 du Parlement européen et du Conseil du 27 avril 2016 (dite Protection des données) et la Loi n°78-17 du 6 janvier 1978 modifiée (dite Loi informatique et libertés).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doit informer ses sous-traitants des obligations de confidentialité, de respect de la réglementation en vigueur et s'assurer du respect de ces obligations par ses sous-traitants.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Devoir d'information et de conseil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est tenu à une obligation générale d'information et de conseil à l'égard de l'acheteur. A ce titre, il l'avise de toute modification réglementaire applicable aux prestations objet du contrat et de tout autre élément susceptible d'affecter ses conditions d'exécution.</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Enfin, le titulaire est tenu de notifier à l'acheteur les modifications survenant au cours de l'exécution du contrat et qui se rapportent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personnes ayant le pouvoir de l'engager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la forme juridique sous laquelle il exerce son activité, à sa raison sociale ou sa dénomination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 son adresse, son siège social ou à l'adresse d'exécution des prestations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Aux renseignements qu'il a communiqués pour l'acceptation d'un sous-traitant et l'agrément de ses conditions de paiement.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64454F" w:rsidRDefault="0064454F"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Obligation de vigilance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remet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copie du document désignant le représentant mentionné à l'article R. 1263-2-1 du Code du travail.</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date d'embauche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sa nationalité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le type et le numéro d'ordre du titre valant autorisation de travail.</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fiscale ou de régularité fiscale (arrêté du 22 mars 2019 fixant la liste des renseignements et des documents pouvant être demandés aux candidats aux marchés publics).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5) Lorsque l'immatriculation du cocontractant au registre du commerce et des sociétés ou au répertoire des métiers est obligatoire ou lorsqu'il s'agit d'une profession réglementée, le numéro unique d'identification délivré par l'Insee ou à défaut l'un des documents suivants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extrait de l'inscription au registre du commerce et des sociétés (K ou Kbis)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devis, un document publicitaire ou une correspondance professionnelle, à condition qu'y soient mentionnés le nom ou la dénomination sociale, l'adresse complète et le numéro d'immatriculation à une liste ou un tableau d'un ordre professionnel, ou la référence de l'agrément délivré par l'autorité compétente ;</w:t>
      </w:r>
    </w:p>
    <w:p w:rsidR="00097915" w:rsidRDefault="00097915" w:rsidP="00DB4C07">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Pr>
          <w:rFonts w:ascii="Arial" w:hAnsi="Arial" w:cs="Arial"/>
          <w:color w:val="000000"/>
          <w:sz w:val="20"/>
          <w:szCs w:val="20"/>
        </w:rPr>
        <w:t>-</w:t>
      </w:r>
      <w:r>
        <w:rPr>
          <w:rFonts w:ascii="Arial" w:hAnsi="Arial" w:cs="Arial"/>
          <w:sz w:val="24"/>
          <w:szCs w:val="24"/>
        </w:rPr>
        <w:tab/>
      </w:r>
      <w:r>
        <w:rPr>
          <w:rFonts w:ascii="Arial" w:hAnsi="Arial" w:cs="Arial"/>
          <w:color w:val="000000"/>
          <w:sz w:val="20"/>
          <w:szCs w:val="20"/>
        </w:rPr>
        <w:t>un récépissé du dépôt de déclaration auprès d'un centre de formalités des entreprises pour les personnes en cours d'inscription.</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Protection de la main-d'œuvre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Réparation des dommages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par le titulaire du fait de l'exécution du contrat sont à la charge du titulaire.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dommages, de toute nature, causés au personnel ou aux biens du titulaire par l'acheteur du fait de l'exécution du contrat sont à la charge de l'acheteur.</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Sous-traitance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peut sous-traiter l'exécution d'une partie des prestations du contrat après acceptation du sous-traitant par l'acheteur.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remet à l'acheteur une déclaration de sous-traitance (formulaire DC4 téléchargeable sur </w:t>
      </w:r>
      <w:hyperlink r:id="rId25" w:tgtFrame="_blank" w:history="1">
        <w:r>
          <w:rPr>
            <w:rFonts w:ascii="Arial" w:hAnsi="Arial" w:cs="Arial"/>
            <w:color w:val="0000FF"/>
            <w:sz w:val="20"/>
            <w:szCs w:val="20"/>
          </w:rPr>
          <w:t>http://www.economie.gouv.fr/daj/formulaires</w:t>
        </w:r>
      </w:hyperlink>
      <w:r>
        <w:rPr>
          <w:rFonts w:ascii="Arial" w:hAnsi="Arial" w:cs="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sous-traitant a droit au paiement direct si le montant sous-traité est supérieur à 600 euros TTC.</w:t>
      </w:r>
    </w:p>
    <w:p w:rsidR="00097915" w:rsidRDefault="00097915" w:rsidP="004D6763">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rsidR="00097915" w:rsidRPr="0064454F"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Obligations liées à la sécurité</w:t>
      </w:r>
    </w:p>
    <w:p w:rsidR="0064454F" w:rsidRDefault="0064454F" w:rsidP="0064454F">
      <w:pPr>
        <w:keepNext/>
        <w:keepLines/>
        <w:widowControl w:val="0"/>
        <w:numPr>
          <w:ilvl w:val="0"/>
          <w:numId w:val="5"/>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Confidentialité des informations liées au marché :</w:t>
      </w:r>
    </w:p>
    <w:p w:rsidR="0064454F" w:rsidRDefault="0064454F" w:rsidP="0064454F">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b/>
          <w:bCs/>
          <w:color w:val="000000"/>
          <w:sz w:val="20"/>
          <w:szCs w:val="20"/>
          <w:u w:val="single"/>
        </w:rPr>
        <w:t>Définition</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Par dérogation à l’article 5 du CCAG Travaux, le terme « information confidentielle » recouvre toute information, de quelque nature que ce soit et quelle que soit sa forme (écrite ou orale), quel que soit son support (matériel ou dématérialisé), dont le titulaire aurait connaissance dans le cadre de l’exécution du présent marché.</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Ces informations confidentielles sont strictement couvertes par le secret professionnel (article 226-13 du code pénal). </w:t>
      </w:r>
    </w:p>
    <w:p w:rsidR="0064454F" w:rsidRDefault="0064454F" w:rsidP="0064454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Propriété</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Ces informations confidentielles restent la propriété de la CPAM 77. Il en résulte que leur communication ne saurait être interprétée comme accordant un quelconque droit de propriété, une quelconque licence d’exploitation, d’utilisation, brevet, marque, modèle ou une quelconque garantie, assurance ou déclaration par la CPAM 77 en faveur du titulaire.</w:t>
      </w:r>
    </w:p>
    <w:p w:rsidR="0064454F" w:rsidRDefault="0064454F" w:rsidP="0064454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Obligations du titulaire</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Le titulaire s’engage à respecter, de façon absolue, les obligations suivantes et à les faire respecter par son personnel, pour toutes les informations dont ils pourront avoir connaissance durant l’exécution du marché :</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ne prendre aucune copie des documents et supports d’informations confiés, à l’exception de celles nécessaires pour les besoins de l’exécution de sa prestation, objet du présent marché ;</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ne pas utiliser les documents et informations traités à des fins autres que celles spécifiées au présent marché,</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ne pas divulguer ces documents ou informations à d’autres personnes, qu’il s’agisse de personnes </w:t>
      </w:r>
      <w:r>
        <w:rPr>
          <w:rFonts w:ascii="Arial" w:hAnsi="Arial" w:cs="Arial"/>
          <w:color w:val="000000"/>
          <w:sz w:val="20"/>
          <w:szCs w:val="20"/>
        </w:rPr>
        <w:lastRenderedPageBreak/>
        <w:t>privées ou publiques, physiques ou morales sauf à en demander l’autorisation expresse à la CPAM 77 et dans les limites nécessaires à l’exécution du présent marché,</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prendre toutes mesures permettant d’éviter toute utilisation détournée ou frauduleuse des fichiers informatiques en cours d’exécution du marché ;</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prendre toutes mesures, notamment de sécurité matérielle, pour assurer la conservation des documents et informations traités tout au long de la durée du présent marché ;</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 procéder à la destruction, en fin de marché, de tous fichiers manuels ou informatisés stockant les informations saisies. </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Le titulaire avise également ses éventuels sous-traitants de ce que ces obligations leur sont applicables et qu’il reste responsable du respect de celles-ci.</w:t>
      </w:r>
    </w:p>
    <w:p w:rsidR="0064454F" w:rsidRDefault="0064454F" w:rsidP="0064454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Durée</w:t>
      </w:r>
    </w:p>
    <w:p w:rsidR="0064454F" w:rsidRDefault="0064454F" w:rsidP="0064454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color w:val="000000"/>
          <w:sz w:val="20"/>
          <w:szCs w:val="20"/>
        </w:rPr>
        <w:t>Le présent engagement est conclu pour la durée du marché à compter de sa notification.</w:t>
      </w:r>
    </w:p>
    <w:p w:rsidR="0064454F" w:rsidRDefault="0064454F" w:rsidP="0064454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Responsabilité – dommages et intérêts en cas de non-respect de la clause</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La CPAM 77 se réserve le droit de procéder à toute vérification qui lui paraîtrait utile pour constater le respect des obligations précitées par le titulaire.</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En cas de non-respect par le titulaire de ses engagements au titre des présentes, la CPAM 77 se réserve le droit de résilier le marché, sans indemnité en faveur du titulaire, au jour de la réception par ce dernier de la lettre recommandée avec accusé de réception portant résiliation et cela sans préjudice des dommages et intérêts qui pourront lui être réclamés.</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Enfin il est rappelé qu’en cas de non-respect des dispositions précitées, la responsabilité du titulaire peut également être engagée sur la base des dispositions des articles 226-17 et 226-5 du code pénal.</w:t>
      </w:r>
    </w:p>
    <w:p w:rsidR="0064454F" w:rsidRDefault="0064454F" w:rsidP="0064454F">
      <w:pPr>
        <w:widowControl w:val="0"/>
        <w:autoSpaceDE w:val="0"/>
        <w:autoSpaceDN w:val="0"/>
        <w:adjustRightInd w:val="0"/>
        <w:spacing w:before="120" w:after="120" w:line="240" w:lineRule="auto"/>
        <w:ind w:left="119"/>
        <w:jc w:val="both"/>
        <w:rPr>
          <w:rFonts w:ascii="Arial" w:hAnsi="Arial" w:cs="Arial"/>
          <w:b/>
          <w:bCs/>
          <w:color w:val="000000"/>
          <w:sz w:val="20"/>
          <w:szCs w:val="20"/>
          <w:u w:val="single"/>
        </w:rPr>
      </w:pPr>
      <w:r>
        <w:rPr>
          <w:rFonts w:ascii="Arial" w:hAnsi="Arial" w:cs="Arial"/>
          <w:b/>
          <w:bCs/>
          <w:color w:val="000000"/>
          <w:sz w:val="20"/>
          <w:szCs w:val="20"/>
          <w:u w:val="single"/>
        </w:rPr>
        <w:t>Limites de responsabilité</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xml:space="preserve">Le titulaire ne sera pas responsable de la divulgation ou de l’utilisation d’une information confidentielle si celle-ci : </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tombe ou est tombée dans le domaine public sans violation des présentes,</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est connue du titulaire au moment de la première divulgation, à condition qu’il puisse le prouver,</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 a été reçue d’un tiers de manière licite sans violation de la présente clause.</w:t>
      </w:r>
    </w:p>
    <w:p w:rsidR="0064454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Par ailleurs, si le titulaire était obligé de communiquer une information confidentielle du fait d’une injonction administrative ou judiciaire, il devra le notifier à la CPAM 77, et sur demande de cette dernière, le cas échéant, coopérer pleinement avec elle afin de contester cette divulgation.</w:t>
      </w:r>
    </w:p>
    <w:p w:rsidR="0064454F" w:rsidRPr="00C078AF" w:rsidRDefault="0064454F" w:rsidP="0064454F">
      <w:pPr>
        <w:widowControl w:val="0"/>
        <w:autoSpaceDE w:val="0"/>
        <w:autoSpaceDN w:val="0"/>
        <w:adjustRightInd w:val="0"/>
        <w:spacing w:before="120" w:after="120" w:line="240" w:lineRule="auto"/>
        <w:ind w:left="119"/>
        <w:jc w:val="both"/>
        <w:rPr>
          <w:rFonts w:ascii="Arial" w:hAnsi="Arial" w:cs="Arial"/>
          <w:color w:val="000000"/>
          <w:sz w:val="20"/>
          <w:szCs w:val="20"/>
        </w:rPr>
      </w:pPr>
      <w:r>
        <w:rPr>
          <w:rFonts w:ascii="Arial" w:hAnsi="Arial" w:cs="Arial"/>
          <w:color w:val="000000"/>
          <w:sz w:val="20"/>
          <w:szCs w:val="20"/>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Sécurité et protection de la santé des travailleurs sur le chantier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titulaire prend sur son chantier toutes les mesures d'ordre et de sécurité propres à éviter des accidents, tant à l'égard du personnel qu'à l'égard des tiers.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8" w:name="_Toc169862922"/>
      <w:bookmarkEnd w:id="8"/>
      <w:r>
        <w:rPr>
          <w:rFonts w:ascii="Arial" w:hAnsi="Arial" w:cs="Arial"/>
          <w:b/>
          <w:bCs/>
          <w:color w:val="4128B2"/>
          <w:sz w:val="28"/>
          <w:szCs w:val="28"/>
        </w:rPr>
        <w:lastRenderedPageBreak/>
        <w:t>LITIGE ET SANCTIONS</w:t>
      </w:r>
    </w:p>
    <w:p w:rsidR="00097915" w:rsidRPr="004D6763" w:rsidRDefault="00097915" w:rsidP="004D6763">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b/>
          <w:bCs/>
          <w:color w:val="4128B2"/>
          <w:sz w:val="24"/>
          <w:szCs w:val="24"/>
        </w:rPr>
      </w:pPr>
      <w:r>
        <w:rPr>
          <w:rFonts w:ascii="Arial" w:hAnsi="Arial" w:cs="Arial"/>
          <w:b/>
          <w:bCs/>
          <w:color w:val="4128B2"/>
          <w:sz w:val="24"/>
          <w:szCs w:val="24"/>
        </w:rPr>
        <w:t>Pénalités</w:t>
      </w:r>
    </w:p>
    <w:tbl>
      <w:tblPr>
        <w:tblW w:w="0" w:type="auto"/>
        <w:tblInd w:w="9" w:type="dxa"/>
        <w:tblLayout w:type="fixed"/>
        <w:tblCellMar>
          <w:left w:w="0" w:type="dxa"/>
          <w:right w:w="0" w:type="dxa"/>
        </w:tblCellMar>
        <w:tblLook w:val="0000" w:firstRow="0" w:lastRow="0" w:firstColumn="0" w:lastColumn="0" w:noHBand="0" w:noVBand="0"/>
      </w:tblPr>
      <w:tblGrid>
        <w:gridCol w:w="2376"/>
        <w:gridCol w:w="6804"/>
      </w:tblGrid>
      <w:tr w:rsidR="00097915">
        <w:trPr>
          <w:cantSplit/>
          <w:tblHeader/>
        </w:trPr>
        <w:tc>
          <w:tcPr>
            <w:tcW w:w="2376" w:type="dxa"/>
            <w:tcBorders>
              <w:top w:val="nil"/>
              <w:left w:val="nil"/>
              <w:bottom w:val="nil"/>
              <w:right w:val="nil"/>
            </w:tcBorders>
            <w:shd w:val="clear" w:color="auto" w:fill="4128B2"/>
            <w:vAlign w:val="center"/>
          </w:tcPr>
          <w:p w:rsidR="00097915" w:rsidRDefault="00097915" w:rsidP="00DB4C07">
            <w:pPr>
              <w:keepLines/>
              <w:widowControl w:val="0"/>
              <w:autoSpaceDE w:val="0"/>
              <w:autoSpaceDN w:val="0"/>
              <w:adjustRightInd w:val="0"/>
              <w:spacing w:before="60" w:after="60" w:line="240" w:lineRule="auto"/>
              <w:ind w:left="108" w:right="92"/>
              <w:jc w:val="both"/>
              <w:rPr>
                <w:rFonts w:ascii="Arial" w:hAnsi="Arial" w:cs="Arial"/>
                <w:sz w:val="24"/>
                <w:szCs w:val="24"/>
              </w:rPr>
            </w:pPr>
            <w:r>
              <w:rPr>
                <w:rFonts w:ascii="Arial" w:hAnsi="Arial" w:cs="Arial"/>
                <w:color w:val="FFFFFF"/>
                <w:sz w:val="20"/>
                <w:szCs w:val="20"/>
              </w:rPr>
              <w:t>Pénalité</w:t>
            </w:r>
          </w:p>
        </w:tc>
        <w:tc>
          <w:tcPr>
            <w:tcW w:w="6804" w:type="dxa"/>
            <w:tcBorders>
              <w:top w:val="nil"/>
              <w:left w:val="nil"/>
              <w:bottom w:val="nil"/>
              <w:right w:val="nil"/>
            </w:tcBorders>
            <w:shd w:val="clear" w:color="auto" w:fill="4128B2"/>
            <w:vAlign w:val="center"/>
          </w:tcPr>
          <w:p w:rsidR="00097915" w:rsidRDefault="00097915" w:rsidP="00DB4C07">
            <w:pPr>
              <w:keepLines/>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FFFFFF"/>
                <w:sz w:val="20"/>
                <w:szCs w:val="20"/>
              </w:rPr>
              <w:t>Fait générateur et mode de calcul</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2"/>
              <w:jc w:val="both"/>
              <w:rPr>
                <w:rFonts w:ascii="Arial" w:hAnsi="Arial" w:cs="Arial"/>
                <w:sz w:val="24"/>
                <w:szCs w:val="24"/>
              </w:rPr>
            </w:pPr>
            <w:r>
              <w:rPr>
                <w:rFonts w:ascii="Arial" w:hAnsi="Arial" w:cs="Arial"/>
                <w:color w:val="000000"/>
                <w:sz w:val="18"/>
                <w:szCs w:val="18"/>
              </w:rPr>
              <w:t>Pénalité pour retard en cas de dépassement du délai d’exécution</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p>
          <w:p w:rsidR="00097915" w:rsidRDefault="00097915" w:rsidP="00DB4C07">
            <w:pPr>
              <w:keepLines/>
              <w:widowControl w:val="0"/>
              <w:tabs>
                <w:tab w:val="left" w:pos="392"/>
              </w:tabs>
              <w:autoSpaceDE w:val="0"/>
              <w:autoSpaceDN w:val="0"/>
              <w:adjustRightInd w:val="0"/>
              <w:spacing w:after="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dépassement du délai d’exécution prévu au contrat, par dérogation à l’article 19.2.3 du CCAG, le titulaire encourt une pénalité forfaitaire de </w:t>
            </w:r>
            <w:r>
              <w:rPr>
                <w:rFonts w:ascii="Arial" w:hAnsi="Arial" w:cs="Arial"/>
                <w:b/>
                <w:bCs/>
                <w:color w:val="000000"/>
                <w:sz w:val="18"/>
                <w:szCs w:val="18"/>
              </w:rPr>
              <w:t>50,00 €</w:t>
            </w:r>
            <w:r>
              <w:rPr>
                <w:rFonts w:ascii="Arial" w:hAnsi="Arial" w:cs="Arial"/>
                <w:color w:val="000000"/>
                <w:sz w:val="18"/>
                <w:szCs w:val="18"/>
              </w:rPr>
              <w:t>, quel que soit le nombre de jours de retard.</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000000"/>
                <w:sz w:val="18"/>
                <w:szCs w:val="18"/>
              </w:rPr>
              <w:t>En cas de retard constaté dans les délais d'exécution des prestations, l'acheteur invite le titulaire à présenter ses observations. Cette invitation précise le montant des pénalités susceptibles d'être appliquées, le ou les retards concernés ainsi que le délai imparti au titulaire pour présenter ses observations. A défaut de réponse probante du titulaire, les pénalités pour retard sont appliquées.</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000000"/>
                <w:sz w:val="18"/>
                <w:szCs w:val="18"/>
              </w:rPr>
              <w:t>Le montant total des pénalités de retard ne peut excéder 10 % du montant total hors taxes du contrat.</w:t>
            </w:r>
          </w:p>
          <w:p w:rsidR="00097915" w:rsidRDefault="00097915" w:rsidP="00DB4C07">
            <w:pPr>
              <w:widowControl w:val="0"/>
              <w:autoSpaceDE w:val="0"/>
              <w:autoSpaceDN w:val="0"/>
              <w:adjustRightInd w:val="0"/>
              <w:spacing w:before="120" w:after="120" w:line="240" w:lineRule="auto"/>
              <w:ind w:left="124"/>
              <w:jc w:val="both"/>
              <w:rPr>
                <w:rFonts w:ascii="Arial" w:hAnsi="Arial" w:cs="Arial"/>
                <w:sz w:val="24"/>
                <w:szCs w:val="24"/>
              </w:rPr>
            </w:pPr>
            <w:r>
              <w:rPr>
                <w:rFonts w:ascii="Arial" w:hAnsi="Arial" w:cs="Arial"/>
                <w:color w:val="000000"/>
                <w:sz w:val="18"/>
                <w:szCs w:val="18"/>
              </w:rPr>
              <w:t>Par dérogation à l'article 19.2.1 du CCAG, les pénalités pour retard s'appliquent dès le premier euro.</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2"/>
              <w:jc w:val="both"/>
              <w:rPr>
                <w:rFonts w:ascii="Arial" w:hAnsi="Arial" w:cs="Arial"/>
                <w:sz w:val="24"/>
                <w:szCs w:val="24"/>
              </w:rPr>
            </w:pPr>
            <w:r>
              <w:rPr>
                <w:rFonts w:ascii="Arial" w:hAnsi="Arial" w:cs="Arial"/>
                <w:color w:val="000000"/>
                <w:sz w:val="18"/>
                <w:szCs w:val="18"/>
              </w:rPr>
              <w:t>Absence à une réunion de chantier</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d'absence aux rendez-vous de chantier, à la réception des travaux et à toute réunion provoquée par la maîtrise d'oeuvre ou l'OPC, en cas de représentation par une personne incompétente ou insuffisamment au courant du chantier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b/>
                <w:bCs/>
                <w:color w:val="000000"/>
                <w:sz w:val="18"/>
                <w:szCs w:val="18"/>
              </w:rPr>
              <w:t>100,00</w:t>
            </w:r>
            <w:r>
              <w:rPr>
                <w:rFonts w:ascii="Arial" w:hAnsi="Arial" w:cs="Arial"/>
                <w:color w:val="000000"/>
                <w:sz w:val="18"/>
                <w:szCs w:val="18"/>
              </w:rPr>
              <w:t xml:space="preserve">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000000"/>
                <w:sz w:val="18"/>
                <w:szCs w:val="18"/>
              </w:rPr>
              <w:t>Pour chaque absence, la moitié de cette somme en cas de retard de plus de 15 minutes</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2"/>
              <w:jc w:val="both"/>
              <w:rPr>
                <w:rFonts w:ascii="Arial" w:hAnsi="Arial" w:cs="Arial"/>
                <w:sz w:val="24"/>
                <w:szCs w:val="24"/>
              </w:rPr>
            </w:pPr>
            <w:r>
              <w:rPr>
                <w:rFonts w:ascii="Arial" w:hAnsi="Arial" w:cs="Arial"/>
                <w:color w:val="000000"/>
                <w:sz w:val="18"/>
                <w:szCs w:val="18"/>
              </w:rPr>
              <w:t>Non respect du tri des déchets sur le chantier</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non respect des stipulations concernant le tri des déchets sur le chantier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b/>
                <w:bCs/>
                <w:color w:val="000000"/>
                <w:sz w:val="18"/>
                <w:szCs w:val="18"/>
              </w:rPr>
              <w:t>30,00</w:t>
            </w:r>
            <w:r>
              <w:rPr>
                <w:rFonts w:ascii="Arial" w:hAnsi="Arial" w:cs="Arial"/>
                <w:color w:val="000000"/>
                <w:sz w:val="18"/>
                <w:szCs w:val="18"/>
              </w:rPr>
              <w:t xml:space="preserve">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000000"/>
                <w:sz w:val="18"/>
                <w:szCs w:val="18"/>
              </w:rPr>
              <w:t>Par jour d'infraction</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64454F">
            <w:pPr>
              <w:widowControl w:val="0"/>
              <w:autoSpaceDE w:val="0"/>
              <w:autoSpaceDN w:val="0"/>
              <w:adjustRightInd w:val="0"/>
              <w:spacing w:before="60" w:after="60" w:line="240" w:lineRule="auto"/>
              <w:ind w:left="108" w:right="92"/>
              <w:rPr>
                <w:rFonts w:ascii="Arial" w:hAnsi="Arial" w:cs="Arial"/>
                <w:sz w:val="24"/>
                <w:szCs w:val="24"/>
              </w:rPr>
            </w:pPr>
            <w:r>
              <w:rPr>
                <w:rFonts w:ascii="Arial" w:hAnsi="Arial" w:cs="Arial"/>
                <w:color w:val="000000"/>
                <w:sz w:val="18"/>
                <w:szCs w:val="18"/>
              </w:rPr>
              <w:t>Pénalités pour indisponibilité</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non respect des délais de remise en service précisés dans le CCTP, des pénalités par jour de retard constaté par la CPAM 77 pourront être appliquées.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b/>
                <w:bCs/>
                <w:color w:val="000000"/>
                <w:sz w:val="18"/>
                <w:szCs w:val="18"/>
              </w:rPr>
              <w:t>30,00</w:t>
            </w:r>
            <w:r>
              <w:rPr>
                <w:rFonts w:ascii="Arial" w:hAnsi="Arial" w:cs="Arial"/>
                <w:color w:val="000000"/>
                <w:sz w:val="18"/>
                <w:szCs w:val="18"/>
              </w:rPr>
              <w:t xml:space="preserve"> €</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2"/>
              <w:jc w:val="both"/>
              <w:rPr>
                <w:rFonts w:ascii="Arial" w:hAnsi="Arial" w:cs="Arial"/>
                <w:sz w:val="24"/>
                <w:szCs w:val="24"/>
              </w:rPr>
            </w:pPr>
            <w:r>
              <w:rPr>
                <w:rFonts w:ascii="Arial" w:hAnsi="Arial" w:cs="Arial"/>
                <w:color w:val="000000"/>
                <w:sz w:val="18"/>
                <w:szCs w:val="18"/>
              </w:rPr>
              <w:t>Pénalités pour nuisances sonores</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non respect des nuisances sonores maximaux autorisés par la règlementation en vigueur et des horaires d'intervention précisés dans le CCTP, la CPAM 77 appliquera des pénalités par heure de dépassement constaté.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b/>
                <w:bCs/>
                <w:color w:val="000000"/>
                <w:sz w:val="18"/>
                <w:szCs w:val="18"/>
              </w:rPr>
              <w:t>50,00</w:t>
            </w:r>
            <w:r>
              <w:rPr>
                <w:rFonts w:ascii="Arial" w:hAnsi="Arial" w:cs="Arial"/>
                <w:color w:val="000000"/>
                <w:sz w:val="18"/>
                <w:szCs w:val="18"/>
              </w:rPr>
              <w:t xml:space="preserve"> €</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6A33DA">
            <w:pPr>
              <w:widowControl w:val="0"/>
              <w:autoSpaceDE w:val="0"/>
              <w:autoSpaceDN w:val="0"/>
              <w:adjustRightInd w:val="0"/>
              <w:spacing w:before="60" w:after="60" w:line="240" w:lineRule="auto"/>
              <w:ind w:left="108" w:right="92"/>
              <w:rPr>
                <w:rFonts w:ascii="Arial" w:hAnsi="Arial" w:cs="Arial"/>
                <w:sz w:val="24"/>
                <w:szCs w:val="24"/>
              </w:rPr>
            </w:pPr>
            <w:r>
              <w:rPr>
                <w:rFonts w:ascii="Arial" w:hAnsi="Arial" w:cs="Arial"/>
                <w:color w:val="000000"/>
                <w:sz w:val="18"/>
                <w:szCs w:val="18"/>
              </w:rPr>
              <w:t>Remise de la documentation prévue au contrat</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retard dans la fourniture de la documentation prévue au contrat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b/>
                <w:bCs/>
                <w:color w:val="000000"/>
                <w:sz w:val="18"/>
                <w:szCs w:val="18"/>
              </w:rPr>
              <w:t>50,00</w:t>
            </w:r>
            <w:r>
              <w:rPr>
                <w:rFonts w:ascii="Arial" w:hAnsi="Arial" w:cs="Arial"/>
                <w:color w:val="000000"/>
                <w:sz w:val="18"/>
                <w:szCs w:val="18"/>
              </w:rPr>
              <w:t xml:space="preserve">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000000"/>
                <w:sz w:val="18"/>
                <w:szCs w:val="18"/>
              </w:rPr>
              <w:t>Par jour calendaire de retard</w:t>
            </w:r>
          </w:p>
        </w:tc>
      </w:tr>
      <w:tr w:rsidR="00097915">
        <w:tc>
          <w:tcPr>
            <w:tcW w:w="2376"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08" w:right="92"/>
              <w:jc w:val="both"/>
              <w:rPr>
                <w:rFonts w:ascii="Arial" w:hAnsi="Arial" w:cs="Arial"/>
                <w:sz w:val="24"/>
                <w:szCs w:val="24"/>
              </w:rPr>
            </w:pPr>
            <w:r>
              <w:rPr>
                <w:rFonts w:ascii="Arial" w:hAnsi="Arial" w:cs="Arial"/>
                <w:color w:val="000000"/>
                <w:sz w:val="18"/>
                <w:szCs w:val="18"/>
              </w:rPr>
              <w:t>Repliement du chantier et remise en état des lieux</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color w:val="000000"/>
                <w:sz w:val="18"/>
                <w:szCs w:val="18"/>
              </w:rPr>
              <w:t xml:space="preserve">En cas de retard par rapport au délai imparti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color w:val="000000"/>
                <w:sz w:val="18"/>
                <w:szCs w:val="18"/>
              </w:rPr>
            </w:pPr>
            <w:r>
              <w:rPr>
                <w:rFonts w:ascii="Arial" w:hAnsi="Arial" w:cs="Arial"/>
                <w:b/>
                <w:bCs/>
                <w:color w:val="000000"/>
                <w:sz w:val="18"/>
                <w:szCs w:val="18"/>
              </w:rPr>
              <w:t>50,00</w:t>
            </w:r>
            <w:r>
              <w:rPr>
                <w:rFonts w:ascii="Arial" w:hAnsi="Arial" w:cs="Arial"/>
                <w:color w:val="000000"/>
                <w:sz w:val="18"/>
                <w:szCs w:val="18"/>
              </w:rPr>
              <w:t xml:space="preserve"> €</w:t>
            </w:r>
          </w:p>
          <w:p w:rsidR="00097915" w:rsidRDefault="00097915" w:rsidP="00DB4C07">
            <w:pPr>
              <w:widowControl w:val="0"/>
              <w:autoSpaceDE w:val="0"/>
              <w:autoSpaceDN w:val="0"/>
              <w:adjustRightInd w:val="0"/>
              <w:spacing w:before="60" w:after="60" w:line="240" w:lineRule="auto"/>
              <w:ind w:left="124" w:right="88"/>
              <w:jc w:val="both"/>
              <w:rPr>
                <w:rFonts w:ascii="Arial" w:hAnsi="Arial" w:cs="Arial"/>
                <w:sz w:val="24"/>
                <w:szCs w:val="24"/>
              </w:rPr>
            </w:pPr>
            <w:r>
              <w:rPr>
                <w:rFonts w:ascii="Arial" w:hAnsi="Arial" w:cs="Arial"/>
                <w:color w:val="000000"/>
                <w:sz w:val="18"/>
                <w:szCs w:val="18"/>
              </w:rPr>
              <w:t>Par jour de retard</w:t>
            </w:r>
          </w:p>
        </w:tc>
      </w:tr>
    </w:tbl>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keepNext/>
        <w:keepLines/>
        <w:widowControl w:val="0"/>
        <w:numPr>
          <w:ilvl w:val="1"/>
          <w:numId w:val="26"/>
        </w:numPr>
        <w:tabs>
          <w:tab w:val="left" w:pos="822"/>
          <w:tab w:val="left" w:pos="1101"/>
        </w:tabs>
        <w:autoSpaceDE w:val="0"/>
        <w:autoSpaceDN w:val="0"/>
        <w:adjustRightInd w:val="0"/>
        <w:spacing w:before="200" w:after="200" w:line="240" w:lineRule="auto"/>
        <w:jc w:val="both"/>
        <w:rPr>
          <w:rFonts w:ascii="Arial" w:hAnsi="Arial" w:cs="Arial"/>
          <w:sz w:val="24"/>
          <w:szCs w:val="24"/>
        </w:rPr>
      </w:pPr>
      <w:r>
        <w:rPr>
          <w:rFonts w:ascii="Arial" w:hAnsi="Arial" w:cs="Arial"/>
          <w:b/>
          <w:bCs/>
          <w:color w:val="4128B2"/>
          <w:sz w:val="24"/>
          <w:szCs w:val="24"/>
        </w:rPr>
        <w:t>Autres stipulations</w:t>
      </w: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Exécution de la prestation aux frais et risques du titulaire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dispositions de l'article 52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contrat passé avec le tiers est transmis au titulaire pour information. Ce dernier ne peut pas prendre </w:t>
      </w:r>
      <w:r>
        <w:rPr>
          <w:rFonts w:ascii="Arial" w:hAnsi="Arial" w:cs="Arial"/>
          <w:color w:val="000000"/>
          <w:sz w:val="20"/>
          <w:szCs w:val="20"/>
        </w:rPr>
        <w:lastRenderedPageBreak/>
        <w:t>part à l'exécution de ce contrat de substitution mais est tenu de fournir toutes les informations utiles à sa bonne exécution.</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L'augmentation des dépenses par rapport au prix du présent contrat est à la charge du titulaire. La diminution des dépenses ne lui profite pas.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Règlement des différends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30 jours pour répondre lorsque la réclamation porte sur le DGD, d'un délai deux mois pour les autres sujets.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parties peuvent soumettre les différends qui les opposent au Médiateur des entreprises (</w:t>
      </w:r>
      <w:hyperlink r:id="rId26" w:tgtFrame="_blank" w:history="1">
        <w:r>
          <w:rPr>
            <w:rFonts w:ascii="Arial" w:hAnsi="Arial" w:cs="Arial"/>
            <w:color w:val="0000FF"/>
            <w:sz w:val="20"/>
            <w:szCs w:val="20"/>
          </w:rPr>
          <w:t>https://www.economie.gouv.fr/mediateur-des-entreprises</w:t>
        </w:r>
      </w:hyperlink>
      <w:r>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27" w:tgtFrame="_blank" w:history="1">
        <w:r>
          <w:rPr>
            <w:rFonts w:ascii="Arial" w:hAnsi="Arial" w:cs="Arial"/>
            <w:color w:val="0000FF"/>
            <w:sz w:val="20"/>
            <w:szCs w:val="20"/>
          </w:rPr>
          <w:t>https://dreets.gouv.fr/</w:t>
        </w:r>
      </w:hyperlink>
      <w:r>
        <w:rPr>
          <w:rFonts w:ascii="Arial" w:hAnsi="Arial" w:cs="Arial"/>
          <w:color w:val="000000"/>
          <w:sz w:val="20"/>
          <w:szCs w:val="20"/>
        </w:rPr>
        <w: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faute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50.3.1 du CCAG. Cette résiliation ne donne droit à aucune indemnisation du titulaire et n'éteint pas l'action éventuelle de l'acheteur en réparation des préjudices causés par la faute du titulaire.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6"/>
        </w:numPr>
        <w:tabs>
          <w:tab w:val="clear" w:pos="108"/>
          <w:tab w:val="left" w:pos="534"/>
        </w:tabs>
        <w:autoSpaceDE w:val="0"/>
        <w:autoSpaceDN w:val="0"/>
        <w:adjustRightInd w:val="0"/>
        <w:spacing w:before="280" w:after="0" w:line="240" w:lineRule="auto"/>
        <w:ind w:left="534"/>
        <w:jc w:val="both"/>
        <w:rPr>
          <w:rFonts w:ascii="Arial" w:hAnsi="Arial" w:cs="Arial"/>
          <w:sz w:val="24"/>
          <w:szCs w:val="24"/>
        </w:rPr>
      </w:pPr>
      <w:bookmarkStart w:id="9" w:name="_Toc169862923"/>
      <w:bookmarkEnd w:id="9"/>
      <w:r>
        <w:rPr>
          <w:rFonts w:ascii="Arial" w:hAnsi="Arial" w:cs="Arial"/>
          <w:b/>
          <w:bCs/>
          <w:color w:val="4128B2"/>
          <w:sz w:val="28"/>
          <w:szCs w:val="28"/>
        </w:rPr>
        <w:t>FIN DU CONTRAT</w:t>
      </w:r>
    </w:p>
    <w:p w:rsidR="004D6763" w:rsidRDefault="004D6763" w:rsidP="004D6763">
      <w:pPr>
        <w:keepNext/>
        <w:keepLines/>
        <w:widowControl w:val="0"/>
        <w:tabs>
          <w:tab w:val="left" w:pos="822"/>
        </w:tabs>
        <w:autoSpaceDE w:val="0"/>
        <w:autoSpaceDN w:val="0"/>
        <w:adjustRightInd w:val="0"/>
        <w:spacing w:after="0" w:line="240" w:lineRule="auto"/>
        <w:ind w:left="822"/>
        <w:jc w:val="both"/>
        <w:rPr>
          <w:rFonts w:ascii="Arial" w:hAnsi="Arial" w:cs="Arial"/>
          <w:b/>
          <w:bCs/>
          <w:color w:val="000000"/>
          <w:sz w:val="20"/>
          <w:szCs w:val="20"/>
        </w:rPr>
      </w:pPr>
    </w:p>
    <w:p w:rsidR="00097915" w:rsidRPr="004D6763" w:rsidRDefault="00097915" w:rsidP="004D6763">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Documents fournis après exécution des travaux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à l'article 40 du CCAG Travaux, le titulaire remet au maître d'œuvre au plus tard lorsqu'il demande la réception des travaux le dossier des ouvrages exécutés (DOE) et les documents nécessaires à l'établissement du dossier d'intervention ultérieure sur l'ouvrage (DIUO).</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DOE contient les plans d'exécution conformes à la réalisation, les fiches techniques des matériaux et produits mis en œuvre, les spécifications de pose, les notices de fonctionnement, les prescriptions de maintenance des éléments d'équipement mis en œuvre, les conditions de garantie des fabricants attachées à ces équipements, ainsi que les constats d'évacuation des déchets.</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 DIUO rassemble les données de nature à faciliter la prévention des risques professionnels lors des interventions ultérieures et, notamment, lors de l'entretien de l'ouvrage.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Ces documents sont remis au format électronique, dans un format exploitable par les outils bureautiques et de dessin standard.</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Propriété intellectuelle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 CCAG, le titulaire cède ses droits sur l'utilisation des résultats des prestations du contrat à titre non exclusif. Les autres dispositions du CCAG en matière de propriété intellectuelle s'appliquent.</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Repliement du chantier et remise en état des lieux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dispositions de l'article 37 du CCAG Travaux, au fur et à mesure de l'avancement des travaux, le titulaire procède au dégagement, au nettoiement et à la remise en état des emplacements mis à sa disposition par le maître de l'ouvrage pour l'exécution des travaux.</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lastRenderedPageBreak/>
        <w:t>A défaut d'exécution de tout ou partie de ces prescriptions, après ordre de service resté sans effet et mise en demeure par l'acheteur, les matériels, installations, matériaux, décombres et déchets non enlevés peuvent, à l'expiration d'un délai de trente jours après la mise en demeure, être transportés d'office, suivant leur nature, soit en dépôt, soit dans des sites susceptibles de les recevoir en fonction de leur classe, aux frais et risques du titulaire, ou être vendus aux enchères publiques.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Réception des travaux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réception des travaux se déroule comme prévu à l'article 41 du CCAG Travaux.</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Si à l'issue des opérations préalables à la réception, celle-ci ne peut être prononcée, la date d'achèvement des travaux est repoussée, le titulaire restant responsable de ce report et des conséquences sur le délai global de l'opération et susceptibles de donner lieu à pénalités.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Il bénéficie d'un délai fixé par le maître d'ouvrage pour remédier aux observations formulées dans le procès-verbal.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l'issue de ce délai, une nouvelle procédure de réception est organisée.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réception est prononcée avec réserves, le titulaire doit y remédier dans le délai fixé par le maître d'ouvrage. A défaut, le maître d'ouvrage peut les faire exécuter aux frais et risques du titulaire, après mise en demeure demeurée infructueuse.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Résiliation pour motif d'intérêt général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 tout moment l'acheteur peut résilier le contrat pour motif d'intérêt général. Par dérogation à l'article 50.4 du CCAG, cette résiliation n'ouvre droit à aucune indemnisation du titulaire.</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Certificat de bonne exécution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le contrat a été exécuté dans les délais et niveaux de qualité prévus au cahier des charges, l'acheteur peut, à la demande du titulaire, établir un certificat de bonne exécution du contrat à faire valoir sur sa candidature pour d'autres appels d'offres.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Garantie :</w:t>
      </w:r>
    </w:p>
    <w:p w:rsidR="00097915" w:rsidRDefault="00097915" w:rsidP="00DB4C07">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prestations du contrat sont assorties d’une garantie de parfait achèvement prévue par l’article 44.1 du CCAG Travaux d’une durée de 12 Mois.</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97915" w:rsidRDefault="00097915" w:rsidP="00DB4C07">
      <w:pPr>
        <w:keepNext/>
        <w:keepLines/>
        <w:widowControl w:val="0"/>
        <w:numPr>
          <w:ilvl w:val="0"/>
          <w:numId w:val="28"/>
        </w:numPr>
        <w:tabs>
          <w:tab w:val="left" w:pos="392"/>
          <w:tab w:val="left" w:pos="822"/>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Régime de la garantie :</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Pendant le délai de garantie, le titulaire exécute les réparations qui lui sont prescrites par l'acheteur.</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Cette garantie couvre les frais de déplacement, de conditionnement, d'emballage et de transport de matériel nécessités par la remise en état ou le remplacement.</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rsidR="00097915" w:rsidRDefault="00097915" w:rsidP="00DB4C07">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Le titulaire dispose de 15 jours calendaires  pour effectuer les mises au point et réparations demandées. Si à l'expiration du délai de garantie, le titulaire n'a pas procédé aux remises en état prescrites, ce délai est prolongé jusqu'à l'exécution complète des remises en état. Par dérogation à l'article 44.2 du CCAG Travaux, cette prolongation est automatique sans décision préalable du maître d'ouvrage. </w:t>
      </w: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097915" w:rsidRDefault="00097915"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8411D8" w:rsidRDefault="008411D8" w:rsidP="00DB4C07">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097915">
        <w:tc>
          <w:tcPr>
            <w:tcW w:w="9212" w:type="dxa"/>
            <w:tcBorders>
              <w:top w:val="single" w:sz="4" w:space="0" w:color="D9D9D9"/>
              <w:left w:val="single" w:sz="4" w:space="0" w:color="D9D9D9"/>
              <w:bottom w:val="single" w:sz="4" w:space="0" w:color="D9D9D9"/>
              <w:right w:val="single" w:sz="4" w:space="0" w:color="D9D9D9"/>
            </w:tcBorders>
            <w:shd w:val="clear" w:color="auto" w:fill="4491D3"/>
          </w:tcPr>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10"/>
                <w:szCs w:val="10"/>
              </w:rPr>
            </w:pP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b/>
                <w:bCs/>
                <w:color w:val="000000"/>
                <w:sz w:val="20"/>
                <w:szCs w:val="20"/>
              </w:rPr>
            </w:pPr>
            <w:r>
              <w:rPr>
                <w:rFonts w:ascii="Arial" w:hAnsi="Arial" w:cs="Arial"/>
                <w:b/>
                <w:bCs/>
                <w:color w:val="000000"/>
                <w:sz w:val="20"/>
                <w:szCs w:val="20"/>
              </w:rPr>
              <w:t xml:space="preserve">Liste des dérogations au CCAG </w:t>
            </w:r>
            <w:hyperlink r:id="rId28" w:tgtFrame="_blank" w:history="1">
              <w:r>
                <w:rPr>
                  <w:rFonts w:ascii="Arial" w:hAnsi="Arial" w:cs="Arial"/>
                  <w:b/>
                  <w:bCs/>
                  <w:color w:val="000000"/>
                  <w:sz w:val="20"/>
                  <w:szCs w:val="20"/>
                </w:rPr>
                <w:t>Travaux</w:t>
              </w:r>
            </w:hyperlink>
            <w:r>
              <w:rPr>
                <w:rFonts w:ascii="Arial" w:hAnsi="Arial" w:cs="Arial"/>
                <w:b/>
                <w:bCs/>
                <w:color w:val="000000"/>
                <w:sz w:val="20"/>
                <w:szCs w:val="20"/>
              </w:rPr>
              <w:t> :</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Durée et délai</w:t>
            </w:r>
            <w:r>
              <w:rPr>
                <w:rFonts w:ascii="Arial" w:hAnsi="Arial" w:cs="Arial"/>
                <w:color w:val="000000"/>
                <w:sz w:val="20"/>
                <w:szCs w:val="20"/>
              </w:rPr>
              <w:t xml:space="preserve"> de l’article 4 du contrat déroge à l’article 18.1.1 du CCAG pour le point de départ</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Variation des prix</w:t>
            </w:r>
            <w:r>
              <w:rPr>
                <w:rFonts w:ascii="Arial" w:hAnsi="Arial" w:cs="Arial"/>
                <w:color w:val="000000"/>
                <w:sz w:val="20"/>
                <w:szCs w:val="20"/>
              </w:rPr>
              <w:t xml:space="preserve"> de l’article 5.1 du contrat déroge à l’article 9.4.4 du CCAG pour la date d’établissement des prix</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Confidentialité des informations liées au marché</w:t>
            </w:r>
            <w:r>
              <w:rPr>
                <w:rFonts w:ascii="Arial" w:hAnsi="Arial" w:cs="Arial"/>
                <w:color w:val="000000"/>
                <w:sz w:val="20"/>
                <w:szCs w:val="20"/>
              </w:rPr>
              <w:t xml:space="preserve"> de l’Article 5 du CCAG</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Assurances</w:t>
            </w:r>
            <w:r>
              <w:rPr>
                <w:rFonts w:ascii="Arial" w:hAnsi="Arial" w:cs="Arial"/>
                <w:color w:val="000000"/>
                <w:sz w:val="20"/>
                <w:szCs w:val="20"/>
              </w:rPr>
              <w:t xml:space="preserve"> de l’</w:t>
            </w:r>
            <w:r>
              <w:rPr>
                <w:rFonts w:ascii="Arial" w:hAnsi="Arial" w:cs="Arial"/>
                <w:sz w:val="24"/>
                <w:szCs w:val="24"/>
              </w:rPr>
              <w:br/>
            </w:r>
            <w:r>
              <w:rPr>
                <w:rFonts w:ascii="Arial" w:hAnsi="Arial" w:cs="Arial"/>
                <w:color w:val="000000"/>
                <w:sz w:val="20"/>
                <w:szCs w:val="20"/>
              </w:rPr>
              <w:t>-article 7 du contrat déroge à l'article 8.1.3 du CCAG</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w:t>
            </w:r>
            <w:r>
              <w:rPr>
                <w:rFonts w:ascii="Arial" w:hAnsi="Arial" w:cs="Arial"/>
                <w:color w:val="000000"/>
                <w:sz w:val="20"/>
                <w:szCs w:val="20"/>
              </w:rPr>
              <w:t xml:space="preserve"> de l’article 8.1 du contrat déroge à l’article 19.2.3 du CCAG</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Pénalités pour retard - seuil d'exonération</w:t>
            </w:r>
            <w:r>
              <w:rPr>
                <w:rFonts w:ascii="Arial" w:hAnsi="Arial" w:cs="Arial"/>
                <w:color w:val="000000"/>
                <w:sz w:val="20"/>
                <w:szCs w:val="20"/>
              </w:rPr>
              <w:t xml:space="preserve"> de l’article 8.1 du contrat déroge à l'article 19.2.1 du CCAG</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Régime de la garantie</w:t>
            </w:r>
            <w:r>
              <w:rPr>
                <w:rFonts w:ascii="Arial" w:hAnsi="Arial" w:cs="Arial"/>
                <w:color w:val="000000"/>
                <w:sz w:val="20"/>
                <w:szCs w:val="20"/>
              </w:rPr>
              <w:t xml:space="preserve"> de l’article 9 du contrat déroge à l'article 44.2 du CCAG</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 xml:space="preserve">La rubrique </w:t>
            </w:r>
            <w:r>
              <w:rPr>
                <w:rFonts w:ascii="Arial" w:hAnsi="Arial" w:cs="Arial"/>
                <w:i/>
                <w:iCs/>
                <w:color w:val="000000"/>
                <w:sz w:val="20"/>
                <w:szCs w:val="20"/>
              </w:rPr>
              <w:t>Résiliation pour motif d'intérêt général</w:t>
            </w:r>
            <w:r>
              <w:rPr>
                <w:rFonts w:ascii="Arial" w:hAnsi="Arial" w:cs="Arial"/>
                <w:color w:val="000000"/>
                <w:sz w:val="20"/>
                <w:szCs w:val="20"/>
              </w:rPr>
              <w:t xml:space="preserve"> de l’article 9 du contrat déroge à l'article 50.4 du CCAG</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color w:val="000000"/>
                <w:sz w:val="20"/>
                <w:szCs w:val="20"/>
              </w:rPr>
            </w:pPr>
            <w:r>
              <w:rPr>
                <w:rFonts w:ascii="Arial" w:hAnsi="Arial" w:cs="Arial"/>
                <w:color w:val="000000"/>
                <w:sz w:val="20"/>
                <w:szCs w:val="20"/>
              </w:rPr>
              <w:t>Par dérogation à l'article 1.2 du CCAG, toute éventuelle dérogation mentionnée dans le présent document mais non rappelée dans la liste récapitulative qui précède s'applique néanmoins.</w:t>
            </w:r>
          </w:p>
          <w:p w:rsidR="00097915" w:rsidRDefault="00097915" w:rsidP="00DB4C07">
            <w:pPr>
              <w:widowControl w:val="0"/>
              <w:tabs>
                <w:tab w:val="left" w:pos="392"/>
              </w:tabs>
              <w:autoSpaceDE w:val="0"/>
              <w:autoSpaceDN w:val="0"/>
              <w:adjustRightInd w:val="0"/>
              <w:spacing w:after="0" w:line="240" w:lineRule="auto"/>
              <w:ind w:left="108" w:right="96"/>
              <w:jc w:val="both"/>
              <w:rPr>
                <w:rFonts w:ascii="Arial" w:hAnsi="Arial" w:cs="Arial"/>
                <w:sz w:val="24"/>
                <w:szCs w:val="24"/>
              </w:rPr>
            </w:pPr>
            <w:r>
              <w:rPr>
                <w:rFonts w:ascii="Arial" w:hAnsi="Arial" w:cs="Arial"/>
                <w:color w:val="000000"/>
                <w:sz w:val="10"/>
                <w:szCs w:val="10"/>
              </w:rPr>
              <w:t xml:space="preserve"> </w:t>
            </w:r>
          </w:p>
        </w:tc>
      </w:tr>
    </w:tbl>
    <w:p w:rsidR="00097915" w:rsidRDefault="00097915" w:rsidP="00DB4C07">
      <w:pPr>
        <w:widowControl w:val="0"/>
        <w:tabs>
          <w:tab w:val="left" w:pos="392"/>
        </w:tabs>
        <w:autoSpaceDE w:val="0"/>
        <w:autoSpaceDN w:val="0"/>
        <w:adjustRightInd w:val="0"/>
        <w:spacing w:after="0" w:line="240" w:lineRule="auto"/>
        <w:ind w:left="117" w:right="111"/>
        <w:jc w:val="both"/>
        <w:rPr>
          <w:rFonts w:ascii="Calibri" w:hAnsi="Calibri" w:cs="Calibri"/>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097915">
        <w:tc>
          <w:tcPr>
            <w:tcW w:w="441" w:type="dxa"/>
            <w:tcBorders>
              <w:top w:val="nil"/>
              <w:left w:val="nil"/>
              <w:bottom w:val="nil"/>
              <w:right w:val="nil"/>
            </w:tcBorders>
            <w:shd w:val="clear" w:color="auto" w:fill="4491D3"/>
            <w:vAlign w:val="center"/>
          </w:tcPr>
          <w:p w:rsidR="00097915" w:rsidRDefault="00E437EE" w:rsidP="00DB4C07">
            <w:pPr>
              <w:widowControl w:val="0"/>
              <w:tabs>
                <w:tab w:val="left" w:pos="392"/>
              </w:tabs>
              <w:autoSpaceDE w:val="0"/>
              <w:autoSpaceDN w:val="0"/>
              <w:adjustRightInd w:val="0"/>
              <w:spacing w:after="0" w:line="240" w:lineRule="auto"/>
              <w:ind w:left="108" w:right="107"/>
              <w:jc w:val="both"/>
              <w:rPr>
                <w:rFonts w:ascii="Arial" w:hAnsi="Arial" w:cs="Arial"/>
                <w:sz w:val="24"/>
                <w:szCs w:val="24"/>
              </w:rPr>
            </w:pPr>
            <w:r>
              <w:rPr>
                <w:rFonts w:ascii="Arial" w:hAnsi="Arial" w:cs="Arial"/>
                <w:noProof/>
                <w:sz w:val="24"/>
                <w:szCs w:val="24"/>
              </w:rPr>
              <w:drawing>
                <wp:inline distT="0" distB="0" distL="0" distR="0">
                  <wp:extent cx="111125" cy="1174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125" cy="117475"/>
                          </a:xfrm>
                          <a:prstGeom prst="rect">
                            <a:avLst/>
                          </a:prstGeom>
                          <a:noFill/>
                          <a:ln>
                            <a:noFill/>
                          </a:ln>
                        </pic:spPr>
                      </pic:pic>
                    </a:graphicData>
                  </a:graphic>
                </wp:inline>
              </w:drawing>
            </w:r>
          </w:p>
        </w:tc>
        <w:tc>
          <w:tcPr>
            <w:tcW w:w="8808" w:type="dxa"/>
            <w:tcBorders>
              <w:top w:val="nil"/>
              <w:left w:val="nil"/>
              <w:bottom w:val="nil"/>
              <w:right w:val="nil"/>
            </w:tcBorders>
            <w:shd w:val="clear" w:color="auto" w:fill="4491D3"/>
            <w:vAlign w:val="center"/>
          </w:tcPr>
          <w:p w:rsidR="00097915" w:rsidRDefault="00097915" w:rsidP="00DB4C07">
            <w:pPr>
              <w:widowControl w:val="0"/>
              <w:tabs>
                <w:tab w:val="left" w:pos="392"/>
              </w:tabs>
              <w:autoSpaceDE w:val="0"/>
              <w:autoSpaceDN w:val="0"/>
              <w:adjustRightInd w:val="0"/>
              <w:spacing w:after="0" w:line="240" w:lineRule="auto"/>
              <w:ind w:left="109" w:right="99"/>
              <w:jc w:val="both"/>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097915">
        <w:tc>
          <w:tcPr>
            <w:tcW w:w="441" w:type="dxa"/>
            <w:tcBorders>
              <w:top w:val="nil"/>
              <w:left w:val="nil"/>
              <w:bottom w:val="nil"/>
              <w:right w:val="nil"/>
            </w:tcBorders>
            <w:shd w:val="clear" w:color="auto" w:fill="4491D3"/>
            <w:vAlign w:val="center"/>
          </w:tcPr>
          <w:p w:rsidR="00097915" w:rsidRDefault="00097915" w:rsidP="00DB4C07">
            <w:pPr>
              <w:widowControl w:val="0"/>
              <w:tabs>
                <w:tab w:val="left" w:pos="392"/>
              </w:tabs>
              <w:autoSpaceDE w:val="0"/>
              <w:autoSpaceDN w:val="0"/>
              <w:adjustRightInd w:val="0"/>
              <w:spacing w:after="0" w:line="240" w:lineRule="auto"/>
              <w:ind w:left="109" w:right="99"/>
              <w:jc w:val="both"/>
              <w:rPr>
                <w:rFonts w:ascii="Arial" w:hAnsi="Arial" w:cs="Arial"/>
                <w:sz w:val="24"/>
                <w:szCs w:val="24"/>
              </w:rPr>
            </w:pPr>
          </w:p>
        </w:tc>
        <w:tc>
          <w:tcPr>
            <w:tcW w:w="8808" w:type="dxa"/>
            <w:tcBorders>
              <w:top w:val="nil"/>
              <w:left w:val="nil"/>
              <w:bottom w:val="nil"/>
              <w:right w:val="nil"/>
            </w:tcBorders>
            <w:shd w:val="clear" w:color="auto" w:fill="4491D3"/>
            <w:vAlign w:val="center"/>
          </w:tcPr>
          <w:p w:rsidR="00097915" w:rsidRDefault="00F36167" w:rsidP="00DB4C07">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0" w:tgtFrame="_blank" w:history="1">
              <w:r w:rsidR="00097915">
                <w:rPr>
                  <w:rFonts w:ascii="Arial" w:hAnsi="Arial" w:cs="Arial"/>
                  <w:color w:val="0563C1"/>
                  <w:sz w:val="16"/>
                  <w:szCs w:val="16"/>
                  <w:u w:val="single"/>
                </w:rPr>
                <w:t>Code de la commande publique</w:t>
              </w:r>
            </w:hyperlink>
            <w:r w:rsidR="00097915">
              <w:rPr>
                <w:rFonts w:ascii="Arial" w:hAnsi="Arial" w:cs="Arial"/>
                <w:color w:val="000000"/>
                <w:sz w:val="16"/>
                <w:szCs w:val="16"/>
              </w:rPr>
              <w:t xml:space="preserve"> et ses </w:t>
            </w:r>
            <w:hyperlink r:id="rId31" w:tgtFrame="_blank" w:history="1">
              <w:r w:rsidR="00097915">
                <w:rPr>
                  <w:rFonts w:ascii="Arial" w:hAnsi="Arial" w:cs="Arial"/>
                  <w:color w:val="0563C1"/>
                  <w:sz w:val="16"/>
                  <w:szCs w:val="16"/>
                  <w:u w:val="single"/>
                </w:rPr>
                <w:t>annexes</w:t>
              </w:r>
            </w:hyperlink>
            <w:r w:rsidR="00097915">
              <w:rPr>
                <w:rFonts w:ascii="Arial" w:hAnsi="Arial" w:cs="Arial"/>
                <w:color w:val="000000"/>
                <w:sz w:val="16"/>
                <w:szCs w:val="16"/>
              </w:rPr>
              <w:t xml:space="preserve"> (Legifrance)</w:t>
            </w:r>
          </w:p>
          <w:p w:rsidR="00097915" w:rsidRDefault="00F36167" w:rsidP="00DB4C07">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2" w:tgtFrame="_blank" w:history="1">
              <w:r w:rsidR="00097915">
                <w:rPr>
                  <w:rFonts w:ascii="Arial" w:hAnsi="Arial" w:cs="Arial"/>
                  <w:color w:val="0563C1"/>
                  <w:sz w:val="16"/>
                  <w:szCs w:val="16"/>
                  <w:u w:val="single"/>
                </w:rPr>
                <w:t>CCAG Travaux du 30 mars 2021</w:t>
              </w:r>
            </w:hyperlink>
          </w:p>
          <w:p w:rsidR="00097915" w:rsidRDefault="00097915" w:rsidP="00DB4C07">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rsidR="00097915" w:rsidRDefault="00097915">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sectPr w:rsidR="00097915">
      <w:headerReference w:type="default" r:id="rId33"/>
      <w:footerReference w:type="default" r:id="rId34"/>
      <w:headerReference w:type="first" r:id="rId35"/>
      <w:footerReference w:type="first" r:id="rId36"/>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167" w:rsidRDefault="00F36167">
      <w:pPr>
        <w:spacing w:after="0" w:line="240" w:lineRule="auto"/>
      </w:pPr>
      <w:r>
        <w:separator/>
      </w:r>
    </w:p>
  </w:endnote>
  <w:endnote w:type="continuationSeparator" w:id="0">
    <w:p w:rsidR="00F36167" w:rsidRDefault="00F36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64454F">
      <w:tc>
        <w:tcPr>
          <w:tcW w:w="8330" w:type="dxa"/>
          <w:tcBorders>
            <w:top w:val="single" w:sz="4" w:space="0" w:color="4128B2"/>
            <w:left w:val="nil"/>
            <w:bottom w:val="nil"/>
            <w:right w:val="nil"/>
          </w:tcBorders>
          <w:shd w:val="clear" w:color="auto" w:fill="FFFFFF"/>
          <w:vAlign w:val="center"/>
        </w:tcPr>
        <w:p w:rsidR="0064454F" w:rsidRDefault="0064454F">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n°2026PA003</w:t>
          </w:r>
          <w:r>
            <w:rPr>
              <w:rFonts w:ascii="Arial" w:hAnsi="Arial" w:cs="Arial"/>
              <w:color w:val="5A5A5A"/>
              <w:sz w:val="16"/>
              <w:szCs w:val="16"/>
            </w:rPr>
            <w:tab/>
            <w:t>CCAP</w:t>
          </w:r>
        </w:p>
      </w:tc>
      <w:tc>
        <w:tcPr>
          <w:tcW w:w="882" w:type="dxa"/>
          <w:tcBorders>
            <w:top w:val="single" w:sz="4" w:space="0" w:color="4128B2"/>
            <w:left w:val="nil"/>
            <w:bottom w:val="nil"/>
            <w:right w:val="nil"/>
          </w:tcBorders>
          <w:shd w:val="clear" w:color="auto" w:fill="4128B2"/>
          <w:vAlign w:val="center"/>
        </w:tcPr>
        <w:p w:rsidR="0064454F" w:rsidRDefault="0064454F">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7D1E07">
            <w:rPr>
              <w:rFonts w:ascii="Arial" w:hAnsi="Arial" w:cs="Arial"/>
              <w:noProof/>
              <w:color w:val="FFFFFF"/>
              <w:sz w:val="16"/>
              <w:szCs w:val="16"/>
            </w:rPr>
            <w:t>20</w:t>
          </w:r>
          <w:r>
            <w:rPr>
              <w:rFonts w:ascii="Arial" w:hAnsi="Arial" w:cs="Arial"/>
              <w:color w:val="FFFFFF"/>
              <w:sz w:val="16"/>
              <w:szCs w:val="16"/>
            </w:rPr>
            <w:fldChar w:fldCharType="end"/>
          </w:r>
        </w:p>
      </w:tc>
    </w:tr>
  </w:tbl>
  <w:p w:rsidR="0064454F" w:rsidRDefault="0064454F">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4F" w:rsidRDefault="0064454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167" w:rsidRDefault="00F36167">
      <w:pPr>
        <w:spacing w:after="0" w:line="240" w:lineRule="auto"/>
      </w:pPr>
      <w:r>
        <w:separator/>
      </w:r>
    </w:p>
  </w:footnote>
  <w:footnote w:type="continuationSeparator" w:id="0">
    <w:p w:rsidR="00F36167" w:rsidRDefault="00F36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4F" w:rsidRDefault="0064454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54F" w:rsidRDefault="0064454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2" w:hanging="360"/>
      </w:pPr>
      <w:rPr>
        <w:rFonts w:ascii="Century Gothic" w:hAnsi="Century Gothic" w:cs="Century Gothic"/>
        <w:b/>
        <w:bCs/>
        <w:color w:val="C038CE"/>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4128B2"/>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4128B2"/>
        <w:sz w:val="32"/>
        <w:szCs w:val="32"/>
      </w:rPr>
    </w:lvl>
    <w:lvl w:ilvl="1">
      <w:start w:val="1"/>
      <w:numFmt w:val="decimal"/>
      <w:lvlText w:val="%1.%2."/>
      <w:lvlJc w:val="left"/>
      <w:pPr>
        <w:tabs>
          <w:tab w:val="num" w:pos="1101"/>
        </w:tabs>
        <w:ind w:left="822" w:hanging="357"/>
      </w:pPr>
      <w:rPr>
        <w:rFonts w:ascii="Arial" w:hAnsi="Arial" w:cs="Arial"/>
        <w:b/>
        <w:bCs/>
        <w:color w:val="4128B2"/>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C038CE"/>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5"/>
  </w:num>
  <w:num w:numId="2">
    <w:abstractNumId w:val="5"/>
  </w:num>
  <w:num w:numId="3">
    <w:abstractNumId w:val="5"/>
  </w:num>
  <w:num w:numId="4">
    <w:abstractNumId w:val="5"/>
  </w:num>
  <w:num w:numId="5">
    <w:abstractNumId w:val="0"/>
  </w:num>
  <w:num w:numId="6">
    <w:abstractNumId w:val="0"/>
  </w:num>
  <w:num w:numId="7">
    <w:abstractNumId w:val="6"/>
  </w:num>
  <w:num w:numId="8">
    <w:abstractNumId w:val="5"/>
  </w:num>
  <w:num w:numId="9">
    <w:abstractNumId w:val="5"/>
  </w:num>
  <w:num w:numId="10">
    <w:abstractNumId w:val="5"/>
  </w:num>
  <w:num w:numId="11">
    <w:abstractNumId w:val="5"/>
  </w:num>
  <w:num w:numId="12">
    <w:abstractNumId w:val="0"/>
  </w:num>
  <w:num w:numId="13">
    <w:abstractNumId w:val="0"/>
  </w:num>
  <w:num w:numId="14">
    <w:abstractNumId w:val="0"/>
  </w:num>
  <w:num w:numId="15">
    <w:abstractNumId w:val="5"/>
  </w:num>
  <w:num w:numId="16">
    <w:abstractNumId w:val="5"/>
  </w:num>
  <w:num w:numId="17">
    <w:abstractNumId w:val="5"/>
  </w:num>
  <w:num w:numId="18">
    <w:abstractNumId w:val="5"/>
  </w:num>
  <w:num w:numId="19">
    <w:abstractNumId w:val="0"/>
  </w:num>
  <w:num w:numId="20">
    <w:abstractNumId w:val="0"/>
  </w:num>
  <w:num w:numId="21">
    <w:abstractNumId w:val="5"/>
  </w:num>
  <w:num w:numId="22">
    <w:abstractNumId w:val="1"/>
  </w:num>
  <w:num w:numId="23">
    <w:abstractNumId w:val="4"/>
  </w:num>
  <w:num w:numId="24">
    <w:abstractNumId w:val="5"/>
  </w:num>
  <w:num w:numId="25">
    <w:abstractNumId w:val="2"/>
  </w:num>
  <w:num w:numId="26">
    <w:abstractNumId w:val="5"/>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7EE"/>
    <w:rsid w:val="000609E8"/>
    <w:rsid w:val="00097915"/>
    <w:rsid w:val="000E0E0E"/>
    <w:rsid w:val="003E4ADF"/>
    <w:rsid w:val="004D6763"/>
    <w:rsid w:val="0064454F"/>
    <w:rsid w:val="006A33DA"/>
    <w:rsid w:val="006C4915"/>
    <w:rsid w:val="0072469B"/>
    <w:rsid w:val="007D1E07"/>
    <w:rsid w:val="008411D8"/>
    <w:rsid w:val="009340A6"/>
    <w:rsid w:val="00A52223"/>
    <w:rsid w:val="00C86BC8"/>
    <w:rsid w:val="00D80730"/>
    <w:rsid w:val="00DB4C07"/>
    <w:rsid w:val="00E437EE"/>
    <w:rsid w:val="00E50341"/>
    <w:rsid w:val="00F1759A"/>
    <w:rsid w:val="00F36167"/>
    <w:rsid w:val="00FB3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08487B"/>
  <w14:defaultImageDpi w14:val="0"/>
  <w15:docId w15:val="{CB724E49-A592-4F64-8598-4B5B1689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https://www.economie.gouv.fr/mediateur-des-entreprises" TargetMode="External"/><Relationship Id="rId21" Type="http://schemas.openxmlformats.org/officeDocument/2006/relationships/image" Target="media/image14.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economie.gouv.fr/daj/formulaires-declaration-du-candidat"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legifrance.gouv.fr/jorf/id/JORFTEXT000043310421/" TargetMode="External"/><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chorus-pro.gouv.fr/" TargetMode="External"/><Relationship Id="rId32" Type="http://schemas.openxmlformats.org/officeDocument/2006/relationships/hyperlink" Target="https://www.legifrance.gouv.fr/jorf/id/JORFTEXT00004331042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hyperlink" Target="https://www.legifrance.gouv.fr/jorf/id/JORFTEXT000043310421/" TargetMode="External"/><Relationship Id="rId36"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www.legifrance.gouv.fr/codes/id/LEGISCTA00003832532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hyperlink" Target="https://dreets.gouv.fr/" TargetMode="External"/><Relationship Id="rId30" Type="http://schemas.openxmlformats.org/officeDocument/2006/relationships/hyperlink" Target="https://www.legifrance.gouv.fr/codes/id/LEGITEXT000037701019/" TargetMode="External"/><Relationship Id="rId35" Type="http://schemas.openxmlformats.org/officeDocument/2006/relationships/header" Target="header2.xml"/><Relationship Id="rId8" Type="http://schemas.openxmlformats.org/officeDocument/2006/relationships/image" Target="media/image2.png"/><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20</Pages>
  <Words>8095</Words>
  <Characters>44523</Characters>
  <Application>Microsoft Office Word</Application>
  <DocSecurity>0</DocSecurity>
  <Lines>371</Lines>
  <Paragraphs>105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52513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CHIROL SABRINA (CPAM SEINE-ET-MARNE)</dc:creator>
  <cp:keywords/>
  <dc:description>Generated by Oracle BI Publisher 10.1.3.4.2</dc:description>
  <cp:lastModifiedBy>CHIROL SABRINA (CPAM SEINE-ET-MARNE)</cp:lastModifiedBy>
  <cp:revision>16</cp:revision>
  <dcterms:created xsi:type="dcterms:W3CDTF">2026-01-28T09:27:00Z</dcterms:created>
  <dcterms:modified xsi:type="dcterms:W3CDTF">2026-02-04T12:40:00Z</dcterms:modified>
</cp:coreProperties>
</file>